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C95714" w:rsidRDefault="00C95714">
            <w:pPr>
              <w:rPr>
                <w:rFonts w:ascii="Arial" w:hAnsi="Arial"/>
                <w:b/>
              </w:rPr>
            </w:pPr>
            <w:r>
              <w:rPr>
                <w:rFonts w:ascii="Arial" w:hAnsi="Arial"/>
                <w:b/>
              </w:rPr>
              <w:t>Teaching Methods II in ECE</w:t>
            </w:r>
          </w:p>
        </w:tc>
      </w:tr>
      <w:tr w:rsidR="00D1300B">
        <w:tc>
          <w:tcPr>
            <w:tcW w:w="2518" w:type="dxa"/>
          </w:tcPr>
          <w:p w:rsidR="00D1300B" w:rsidRDefault="00D1300B" w:rsidP="00C95714">
            <w:pPr>
              <w:rPr>
                <w:rFonts w:ascii="Arial" w:hAnsi="Arial"/>
                <w:b/>
              </w:rPr>
            </w:pPr>
            <w:r>
              <w:rPr>
                <w:rFonts w:ascii="Arial" w:hAnsi="Arial"/>
                <w:b/>
                <w:lang w:val="en-GB"/>
              </w:rPr>
              <w:t>CODE NO. :</w:t>
            </w:r>
            <w:r w:rsidR="00C95714">
              <w:rPr>
                <w:rFonts w:ascii="Arial" w:hAnsi="Arial"/>
                <w:b/>
                <w:lang w:val="en-GB"/>
              </w:rPr>
              <w:t xml:space="preserve">  </w:t>
            </w:r>
          </w:p>
        </w:tc>
        <w:tc>
          <w:tcPr>
            <w:tcW w:w="3402" w:type="dxa"/>
            <w:gridSpan w:val="2"/>
          </w:tcPr>
          <w:p w:rsidR="00D1300B" w:rsidRPr="00C95714" w:rsidRDefault="00C95714">
            <w:pPr>
              <w:rPr>
                <w:rFonts w:ascii="Arial" w:hAnsi="Arial"/>
                <w:b/>
              </w:rPr>
            </w:pPr>
            <w:r w:rsidRPr="00C95714">
              <w:rPr>
                <w:rFonts w:ascii="Arial" w:hAnsi="Arial"/>
                <w:b/>
              </w:rPr>
              <w:t>ED131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95714">
            <w:pPr>
              <w:rPr>
                <w:rFonts w:ascii="Arial" w:hAnsi="Arial"/>
              </w:rPr>
            </w:pPr>
            <w:r>
              <w:rPr>
                <w:rFonts w:ascii="Arial" w:hAnsi="Arial"/>
              </w:rPr>
              <w:t>2</w:t>
            </w:r>
          </w:p>
          <w:p w:rsidR="00C95714" w:rsidRDefault="00C9571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C95714">
              <w:rPr>
                <w:rFonts w:ascii="Arial" w:hAnsi="Arial"/>
                <w:b/>
                <w:lang w:val="en-GB"/>
              </w:rPr>
              <w:t xml:space="preserve"> </w:t>
            </w:r>
          </w:p>
          <w:p w:rsidR="00D1300B" w:rsidRDefault="00D1300B">
            <w:pPr>
              <w:rPr>
                <w:rFonts w:ascii="Arial" w:hAnsi="Arial"/>
              </w:rPr>
            </w:pPr>
          </w:p>
        </w:tc>
        <w:tc>
          <w:tcPr>
            <w:tcW w:w="6338" w:type="dxa"/>
            <w:gridSpan w:val="5"/>
          </w:tcPr>
          <w:p w:rsidR="00D1300B" w:rsidRPr="00C95714" w:rsidRDefault="00C95714">
            <w:pPr>
              <w:rPr>
                <w:rFonts w:ascii="Arial" w:hAnsi="Arial"/>
                <w:b/>
              </w:rPr>
            </w:pPr>
            <w:r>
              <w:rPr>
                <w:rFonts w:ascii="Arial" w:hAnsi="Arial"/>
                <w:b/>
              </w:rPr>
              <w:t>Early Childhood Education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95714" w:rsidP="00ED64C6">
            <w:pPr>
              <w:rPr>
                <w:rFonts w:ascii="Arial" w:hAnsi="Arial"/>
              </w:rPr>
            </w:pPr>
            <w:r w:rsidRPr="00C95714">
              <w:rPr>
                <w:rFonts w:ascii="Arial" w:hAnsi="Arial"/>
                <w:b/>
              </w:rPr>
              <w:t>Colleen Brady</w:t>
            </w:r>
            <w:r>
              <w:rPr>
                <w:rFonts w:ascii="Arial" w:hAnsi="Arial"/>
              </w:rPr>
              <w:t xml:space="preserve"> </w:t>
            </w:r>
            <w:hyperlink r:id="rId8" w:history="1">
              <w:r w:rsidRPr="00E20C97">
                <w:rPr>
                  <w:rStyle w:val="Hyperlink"/>
                  <w:rFonts w:ascii="Arial" w:hAnsi="Arial"/>
                  <w:sz w:val="20"/>
                </w:rPr>
                <w:t>colleen.brady@saultcollege.ca</w:t>
              </w:r>
            </w:hyperlink>
            <w:r>
              <w:rPr>
                <w:rFonts w:ascii="Arial" w:hAnsi="Arial"/>
                <w:sz w:val="20"/>
              </w:rPr>
              <w:t xml:space="preserve">  ext </w:t>
            </w:r>
            <w:r w:rsidR="00ED64C6">
              <w:rPr>
                <w:rFonts w:ascii="Arial" w:hAnsi="Arial"/>
                <w:sz w:val="20"/>
              </w:rPr>
              <w:t>2572</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E35C8B" w:rsidRDefault="00ED64C6">
            <w:pPr>
              <w:rPr>
                <w:rFonts w:ascii="Arial" w:hAnsi="Arial"/>
                <w:sz w:val="20"/>
              </w:rPr>
            </w:pPr>
            <w:r w:rsidRPr="00E35C8B">
              <w:rPr>
                <w:rFonts w:ascii="Arial" w:hAnsi="Arial"/>
                <w:sz w:val="22"/>
              </w:rPr>
              <w:t>2011</w:t>
            </w:r>
            <w:r w:rsidR="00E35C8B" w:rsidRPr="00E35C8B">
              <w:rPr>
                <w:rFonts w:ascii="Arial" w:hAnsi="Arial"/>
                <w:sz w:val="22"/>
              </w:rPr>
              <w:t xml:space="preserve"> </w:t>
            </w:r>
            <w:r w:rsidR="00C95714" w:rsidRPr="00E35C8B">
              <w:rPr>
                <w:rFonts w:ascii="Arial" w:hAnsi="Arial"/>
                <w:sz w:val="22"/>
              </w:rPr>
              <w:t>Jan.</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ED64C6">
            <w:pPr>
              <w:rPr>
                <w:rFonts w:ascii="Arial" w:hAnsi="Arial"/>
              </w:rPr>
            </w:pPr>
            <w:r>
              <w:rPr>
                <w:rFonts w:ascii="Arial" w:hAnsi="Arial"/>
                <w:sz w:val="20"/>
              </w:rPr>
              <w:t>2010</w:t>
            </w:r>
            <w:r w:rsidR="00E35C8B">
              <w:rPr>
                <w:rFonts w:ascii="Arial" w:hAnsi="Arial"/>
                <w:sz w:val="20"/>
              </w:rPr>
              <w:t xml:space="preserve"> </w:t>
            </w:r>
            <w:r w:rsidR="00C95714" w:rsidRPr="00C95714">
              <w:rPr>
                <w:rFonts w:ascii="Arial" w:hAnsi="Arial"/>
                <w:sz w:val="20"/>
              </w:rPr>
              <w:t>Jan</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5435D">
            <w:pPr>
              <w:jc w:val="center"/>
              <w:rPr>
                <w:rFonts w:ascii="Arial" w:hAnsi="Arial"/>
              </w:rPr>
            </w:pPr>
            <w:r>
              <w:rPr>
                <w:rFonts w:ascii="Arial" w:hAnsi="Arial"/>
              </w:rPr>
              <w:t>“Angelique Lemay”</w:t>
            </w:r>
          </w:p>
        </w:tc>
        <w:tc>
          <w:tcPr>
            <w:tcW w:w="1188" w:type="dxa"/>
          </w:tcPr>
          <w:p w:rsidR="00D1300B" w:rsidRDefault="0085435D">
            <w:pPr>
              <w:rPr>
                <w:rFonts w:ascii="Arial" w:hAnsi="Arial"/>
              </w:rPr>
            </w:pPr>
            <w:r>
              <w:rPr>
                <w:rFonts w:ascii="Arial" w:hAnsi="Arial"/>
              </w:rPr>
              <w:t>Dec/10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847492" w:rsidRDefault="00847492">
            <w:pPr>
              <w:rPr>
                <w:rFonts w:ascii="Arial" w:hAnsi="Arial"/>
                <w:b/>
                <w:lang w:val="en-GB"/>
              </w:rPr>
            </w:pPr>
            <w:smartTag w:uri="urn:schemas-microsoft-com:office:smarttags" w:element="PersonName">
              <w:r>
                <w:rPr>
                  <w:rFonts w:ascii="Arial" w:hAnsi="Arial"/>
                  <w:b/>
                  <w:lang w:val="en-GB"/>
                </w:rPr>
                <w:t xml:space="preserve">CO </w:t>
              </w:r>
              <w:smartTag w:uri="urn:schemas:contacts" w:element="GivenName">
                <w:r>
                  <w:rPr>
                    <w:rFonts w:ascii="Arial" w:hAnsi="Arial"/>
                    <w:b/>
                    <w:lang w:val="en-GB"/>
                  </w:rPr>
                  <w:t>REQUISITE</w:t>
                </w:r>
              </w:smartTag>
              <w:smartTag w:uri="urn:schemas:contacts" w:element="Sn">
                <w:r>
                  <w:rPr>
                    <w:rFonts w:ascii="Arial" w:hAnsi="Arial"/>
                    <w:b/>
                    <w:lang w:val="en-GB"/>
                  </w:rPr>
                  <w:t>(S)</w:t>
                </w:r>
              </w:smartTag>
            </w:smartTag>
            <w:r>
              <w:rPr>
                <w:rFonts w:ascii="Arial" w:hAnsi="Arial"/>
                <w:b/>
                <w:lang w:val="en-GB"/>
              </w:rPr>
              <w:t>:</w:t>
            </w:r>
          </w:p>
          <w:p w:rsidR="00D1300B" w:rsidRDefault="00D1300B">
            <w:pPr>
              <w:rPr>
                <w:rFonts w:ascii="Arial" w:hAnsi="Arial"/>
              </w:rPr>
            </w:pPr>
          </w:p>
        </w:tc>
        <w:tc>
          <w:tcPr>
            <w:tcW w:w="6338" w:type="dxa"/>
            <w:gridSpan w:val="5"/>
          </w:tcPr>
          <w:p w:rsidR="00847492" w:rsidRPr="00847492" w:rsidRDefault="00847492" w:rsidP="00847492">
            <w:pPr>
              <w:rPr>
                <w:rFonts w:ascii="Arial" w:hAnsi="Arial" w:cs="Arial"/>
              </w:rPr>
            </w:pPr>
            <w:smartTag w:uri="urn:schemas:contacts" w:element="GivenName">
              <w:r w:rsidRPr="00847492">
                <w:rPr>
                  <w:rFonts w:ascii="Arial" w:hAnsi="Arial" w:cs="Arial"/>
                </w:rPr>
                <w:t>ED</w:t>
              </w:r>
            </w:smartTag>
            <w:r w:rsidRPr="00847492">
              <w:rPr>
                <w:rFonts w:ascii="Arial" w:hAnsi="Arial" w:cs="Arial"/>
              </w:rPr>
              <w:t xml:space="preserve"> 108, </w:t>
            </w:r>
            <w:smartTag w:uri="urn:schemas:contacts" w:element="GivenName">
              <w:r w:rsidRPr="00847492">
                <w:rPr>
                  <w:rFonts w:ascii="Arial" w:hAnsi="Arial" w:cs="Arial"/>
                </w:rPr>
                <w:t>ED</w:t>
              </w:r>
            </w:smartTag>
            <w:r w:rsidRPr="00847492">
              <w:rPr>
                <w:rFonts w:ascii="Arial" w:hAnsi="Arial" w:cs="Arial"/>
              </w:rPr>
              <w:t xml:space="preserve"> 115, </w:t>
            </w:r>
            <w:smartTag w:uri="urn:schemas:contacts" w:element="GivenName">
              <w:r w:rsidRPr="00847492">
                <w:rPr>
                  <w:rFonts w:ascii="Arial" w:hAnsi="Arial" w:cs="Arial"/>
                </w:rPr>
                <w:t>ED</w:t>
              </w:r>
            </w:smartTag>
            <w:r w:rsidRPr="00847492">
              <w:rPr>
                <w:rFonts w:ascii="Arial" w:hAnsi="Arial" w:cs="Arial"/>
              </w:rPr>
              <w:t xml:space="preserve"> 130</w:t>
            </w:r>
          </w:p>
          <w:p w:rsidR="00847492" w:rsidRPr="00847492" w:rsidRDefault="00847492" w:rsidP="00847492">
            <w:pPr>
              <w:rPr>
                <w:rFonts w:ascii="Arial" w:hAnsi="Arial" w:cs="Arial"/>
              </w:rPr>
            </w:pPr>
            <w:smartTag w:uri="urn:schemas:contacts" w:element="GivenName">
              <w:r w:rsidRPr="00847492">
                <w:rPr>
                  <w:rFonts w:ascii="Arial" w:hAnsi="Arial" w:cs="Arial"/>
                </w:rPr>
                <w:t>ED</w:t>
              </w:r>
            </w:smartTag>
            <w:r w:rsidRPr="00847492">
              <w:rPr>
                <w:rFonts w:ascii="Arial" w:hAnsi="Arial" w:cs="Arial"/>
              </w:rPr>
              <w:t xml:space="preserve"> 110, ED116</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22787">
            <w:pPr>
              <w:rPr>
                <w:rFonts w:ascii="Arial" w:hAnsi="Arial"/>
              </w:rPr>
            </w:pPr>
            <w:r>
              <w:rPr>
                <w:rFonts w:ascii="Arial" w:hAnsi="Arial"/>
              </w:rPr>
              <w:t>4 HOURS / 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E35C8B" w:rsidRPr="00E35C8B" w:rsidRDefault="00E35C8B" w:rsidP="00E35C8B">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E25868" w:rsidRPr="00B835FC">
              <w:rPr>
                <w:rFonts w:ascii="Arial" w:hAnsi="Arial"/>
              </w:rPr>
              <w:t>2</w:t>
            </w:r>
            <w:r w:rsidR="00ED64C6">
              <w:rPr>
                <w:rFonts w:ascii="Arial" w:hAnsi="Arial"/>
              </w:rPr>
              <w:t>011</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C95714">
            <w:pPr>
              <w:pStyle w:val="Heading2"/>
              <w:tabs>
                <w:tab w:val="center" w:pos="4560"/>
              </w:tabs>
              <w:rPr>
                <w:rFonts w:ascii="Arial" w:hAnsi="Arial"/>
                <w:b w:val="0"/>
              </w:rPr>
            </w:pPr>
            <w:r>
              <w:rPr>
                <w:rFonts w:ascii="Arial" w:hAnsi="Arial"/>
                <w:b w:val="0"/>
                <w:i/>
              </w:rPr>
              <w:t xml:space="preserve">For additional information, please contact </w:t>
            </w:r>
            <w:r w:rsidR="00C95714">
              <w:rPr>
                <w:rFonts w:ascii="Arial" w:hAnsi="Arial"/>
                <w:b w:val="0"/>
                <w:i/>
              </w:rPr>
              <w:t>Angelique Lemay</w:t>
            </w:r>
            <w:r w:rsidR="003D0B70">
              <w:rPr>
                <w:rFonts w:ascii="Arial" w:hAnsi="Arial"/>
                <w:b w:val="0"/>
                <w:i/>
              </w:rPr>
              <w:t xml:space="preserve"> Chair</w:t>
            </w:r>
          </w:p>
        </w:tc>
      </w:tr>
      <w:tr w:rsidR="00D1300B">
        <w:trPr>
          <w:cantSplit/>
        </w:trPr>
        <w:tc>
          <w:tcPr>
            <w:tcW w:w="8856" w:type="dxa"/>
            <w:gridSpan w:val="6"/>
          </w:tcPr>
          <w:p w:rsidR="00D1300B" w:rsidRDefault="00D1300B" w:rsidP="00847492">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847492">
                  <w:rPr>
                    <w:rFonts w:ascii="Arial" w:hAnsi="Arial"/>
                    <w:i/>
                    <w:lang w:val="en-GB"/>
                  </w:rPr>
                  <w:t>Community</w:t>
                </w:r>
              </w:smartTag>
            </w:smartTag>
            <w:r w:rsidR="00847492">
              <w:rPr>
                <w:rFonts w:ascii="Arial" w:hAnsi="Arial"/>
                <w:i/>
                <w:lang w:val="en-GB"/>
              </w:rPr>
              <w:t xml:space="preserve"> Services</w:t>
            </w:r>
          </w:p>
        </w:tc>
      </w:tr>
      <w:tr w:rsidR="00D1300B">
        <w:trPr>
          <w:cantSplit/>
        </w:trPr>
        <w:tc>
          <w:tcPr>
            <w:tcW w:w="8856" w:type="dxa"/>
            <w:gridSpan w:val="6"/>
          </w:tcPr>
          <w:p w:rsidR="00D1300B" w:rsidRDefault="00D1300B" w:rsidP="00847492">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847492">
              <w:rPr>
                <w:rFonts w:ascii="Arial" w:hAnsi="Arial"/>
                <w:i/>
                <w:lang w:val="en-GB"/>
              </w:rPr>
              <w:t>2737</w:t>
            </w:r>
          </w:p>
          <w:p w:rsidR="00E35C8B" w:rsidRDefault="00E35C8B" w:rsidP="00847492">
            <w:pPr>
              <w:tabs>
                <w:tab w:val="center" w:pos="4560"/>
              </w:tabs>
              <w:jc w:val="center"/>
              <w:rPr>
                <w:rFonts w:ascii="Arial" w:hAnsi="Arial"/>
              </w:rPr>
            </w:pPr>
          </w:p>
        </w:tc>
      </w:tr>
    </w:tbl>
    <w:p w:rsidR="00E35C8B" w:rsidRDefault="00E35C8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b/>
              </w:rPr>
            </w:pPr>
            <w:r>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E35C8B" w:rsidRDefault="00E35C8B">
            <w:pPr>
              <w:rPr>
                <w:rFonts w:ascii="Arial" w:hAnsi="Arial"/>
                <w:b/>
              </w:rPr>
            </w:pPr>
          </w:p>
          <w:p w:rsidR="005C4FE9" w:rsidRPr="005C4FE9" w:rsidRDefault="00922787" w:rsidP="00922787">
            <w:pPr>
              <w:rPr>
                <w:rFonts w:ascii="Arial" w:hAnsi="Arial"/>
                <w:u w:val="single"/>
              </w:rPr>
            </w:pPr>
            <w:r>
              <w:t>This course is a continuation of Teaching Methods I. It expands on the role of the teacher as mediator between the child and the learning environment. The student will explore the teacher’s role in facilitating children’s learning and in meeting their developmental needs through positive teaching behaviors and facilitative techniques. Developmental theories will be applied to program areas. A Web-based format will be used for some assignments and for course notes</w:t>
            </w:r>
          </w:p>
        </w:tc>
      </w:tr>
      <w:tr w:rsidR="00922787">
        <w:tc>
          <w:tcPr>
            <w:tcW w:w="675" w:type="dxa"/>
          </w:tcPr>
          <w:p w:rsidR="00922787" w:rsidRDefault="00922787">
            <w:pPr>
              <w:rPr>
                <w:rFonts w:ascii="Arial" w:hAnsi="Arial"/>
                <w:b/>
              </w:rPr>
            </w:pPr>
          </w:p>
          <w:p w:rsidR="00E35C8B" w:rsidRDefault="00E35C8B">
            <w:pPr>
              <w:rPr>
                <w:rFonts w:ascii="Arial" w:hAnsi="Arial"/>
                <w:b/>
              </w:rPr>
            </w:pPr>
          </w:p>
        </w:tc>
        <w:tc>
          <w:tcPr>
            <w:tcW w:w="8181" w:type="dxa"/>
            <w:gridSpan w:val="2"/>
          </w:tcPr>
          <w:p w:rsidR="00922787" w:rsidRDefault="00922787">
            <w:pPr>
              <w:rPr>
                <w:rFonts w:ascii="Arial" w:hAnsi="Arial"/>
                <w:b/>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22787" w:rsidP="00922787">
            <w:pPr>
              <w:rPr>
                <w:rFonts w:ascii="Arial" w:hAnsi="Arial"/>
              </w:rPr>
            </w:pPr>
            <w:r>
              <w:rPr>
                <w:rFonts w:cs="Arial"/>
                <w:b/>
              </w:rPr>
              <w:t xml:space="preserve">Detail the elements in the environment which promote the development of the Affective domain. </w:t>
            </w:r>
            <w:r>
              <w:rPr>
                <w:rFonts w:cs="Arial"/>
                <w:i/>
                <w:sz w:val="20"/>
              </w:rPr>
              <w:t xml:space="preserve">(Reflection of </w:t>
            </w:r>
            <w:proofErr w:type="spellStart"/>
            <w:r>
              <w:rPr>
                <w:rFonts w:cs="Arial"/>
                <w:i/>
                <w:sz w:val="20"/>
              </w:rPr>
              <w:t>CSAC</w:t>
            </w:r>
            <w:proofErr w:type="spellEnd"/>
            <w:r>
              <w:rPr>
                <w:rFonts w:cs="Arial"/>
                <w:i/>
                <w:sz w:val="20"/>
              </w:rPr>
              <w:t xml:space="preserve"> Vocational #1, #2,#4,#6,#9)</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22787" w:rsidRPr="002573F6" w:rsidRDefault="00922787" w:rsidP="00922787">
            <w:pPr>
              <w:numPr>
                <w:ilvl w:val="0"/>
                <w:numId w:val="15"/>
              </w:numPr>
              <w:rPr>
                <w:rFonts w:cs="Arial"/>
                <w:szCs w:val="22"/>
              </w:rPr>
            </w:pPr>
            <w:r w:rsidRPr="002573F6">
              <w:rPr>
                <w:rFonts w:cs="Arial"/>
                <w:szCs w:val="22"/>
              </w:rPr>
              <w:t>Outline the stages that children develop self-awareness and emotional development.</w:t>
            </w:r>
          </w:p>
          <w:p w:rsidR="00922787" w:rsidRPr="002573F6" w:rsidRDefault="00922787" w:rsidP="00922787">
            <w:pPr>
              <w:numPr>
                <w:ilvl w:val="0"/>
                <w:numId w:val="15"/>
              </w:numPr>
              <w:rPr>
                <w:rFonts w:cs="Arial"/>
                <w:szCs w:val="22"/>
              </w:rPr>
            </w:pPr>
            <w:r>
              <w:rPr>
                <w:rFonts w:cs="Arial"/>
                <w:szCs w:val="22"/>
              </w:rPr>
              <w:t>Determine</w:t>
            </w:r>
            <w:r w:rsidRPr="002573F6">
              <w:rPr>
                <w:rFonts w:cs="Arial"/>
                <w:szCs w:val="22"/>
              </w:rPr>
              <w:t xml:space="preserve"> children’s self-awareness and emotional development and determine methods of supporting children in their further development.</w:t>
            </w:r>
          </w:p>
          <w:p w:rsidR="00922787" w:rsidRPr="002573F6" w:rsidRDefault="00922787" w:rsidP="00922787">
            <w:pPr>
              <w:numPr>
                <w:ilvl w:val="0"/>
                <w:numId w:val="15"/>
              </w:numPr>
              <w:rPr>
                <w:rFonts w:cs="Arial"/>
                <w:szCs w:val="22"/>
              </w:rPr>
            </w:pPr>
            <w:r w:rsidRPr="002573F6">
              <w:rPr>
                <w:rFonts w:cs="Arial"/>
                <w:szCs w:val="22"/>
              </w:rPr>
              <w:t>Outline the teaching methods used to establish an emotionally healthy climate for young children.</w:t>
            </w:r>
          </w:p>
          <w:p w:rsidR="00922787" w:rsidRPr="00AC7E0F" w:rsidRDefault="00922787" w:rsidP="00922787">
            <w:pPr>
              <w:numPr>
                <w:ilvl w:val="0"/>
                <w:numId w:val="15"/>
              </w:numPr>
              <w:rPr>
                <w:b/>
                <w:szCs w:val="22"/>
                <w:u w:val="single"/>
              </w:rPr>
            </w:pPr>
            <w:r w:rsidRPr="002573F6">
              <w:rPr>
                <w:rFonts w:cs="Arial"/>
                <w:szCs w:val="22"/>
              </w:rPr>
              <w:t>Determine how to include children in crisis situations and to cope with emotional events</w:t>
            </w:r>
          </w:p>
          <w:p w:rsidR="005C4FE9" w:rsidRPr="005C4FE9" w:rsidRDefault="005C4FE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22787" w:rsidP="00922787">
            <w:pPr>
              <w:rPr>
                <w:rFonts w:ascii="Arial" w:hAnsi="Arial"/>
              </w:rPr>
            </w:pPr>
            <w:r>
              <w:rPr>
                <w:rFonts w:cs="Arial"/>
                <w:b/>
              </w:rPr>
              <w:t>Detail the elements in the environment that support the development of the Social domain.</w:t>
            </w:r>
            <w:r>
              <w:rPr>
                <w:rFonts w:cs="Arial"/>
                <w:i/>
                <w:sz w:val="20"/>
              </w:rPr>
              <w:t xml:space="preserve"> (Reflection of </w:t>
            </w:r>
            <w:proofErr w:type="spellStart"/>
            <w:r>
              <w:rPr>
                <w:rFonts w:cs="Arial"/>
                <w:i/>
                <w:sz w:val="20"/>
              </w:rPr>
              <w:t>CSAC</w:t>
            </w:r>
            <w:proofErr w:type="spellEnd"/>
            <w:r>
              <w:rPr>
                <w:rFonts w:cs="Arial"/>
                <w:i/>
                <w:sz w:val="20"/>
              </w:rPr>
              <w:t xml:space="preserve"> Vocational #1, #2,#4,#6,#9</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2787" w:rsidRPr="002573F6" w:rsidRDefault="00922787" w:rsidP="00922787">
            <w:pPr>
              <w:numPr>
                <w:ilvl w:val="0"/>
                <w:numId w:val="16"/>
              </w:numPr>
              <w:rPr>
                <w:rFonts w:cs="Arial"/>
                <w:szCs w:val="22"/>
              </w:rPr>
            </w:pPr>
            <w:r w:rsidRPr="002573F6">
              <w:rPr>
                <w:rFonts w:cs="Arial"/>
                <w:szCs w:val="22"/>
              </w:rPr>
              <w:t>Identify the aspects inherent in the social domain</w:t>
            </w:r>
          </w:p>
          <w:p w:rsidR="00922787" w:rsidRPr="002573F6" w:rsidRDefault="00922787" w:rsidP="00922787">
            <w:pPr>
              <w:numPr>
                <w:ilvl w:val="0"/>
                <w:numId w:val="16"/>
              </w:numPr>
              <w:rPr>
                <w:rFonts w:cs="Arial"/>
                <w:szCs w:val="22"/>
              </w:rPr>
            </w:pPr>
            <w:r w:rsidRPr="002573F6">
              <w:rPr>
                <w:rFonts w:cs="Arial"/>
                <w:szCs w:val="22"/>
              </w:rPr>
              <w:t>Outline the development of social skills in young children</w:t>
            </w:r>
          </w:p>
          <w:p w:rsidR="00922787" w:rsidRPr="002573F6" w:rsidRDefault="00922787" w:rsidP="00922787">
            <w:pPr>
              <w:numPr>
                <w:ilvl w:val="0"/>
                <w:numId w:val="16"/>
              </w:numPr>
              <w:rPr>
                <w:rFonts w:cs="Arial"/>
                <w:szCs w:val="22"/>
              </w:rPr>
            </w:pPr>
            <w:r w:rsidRPr="002573F6">
              <w:rPr>
                <w:rFonts w:cs="Arial"/>
                <w:szCs w:val="22"/>
              </w:rPr>
              <w:t>Determine the teaching methods used to support social skills.</w:t>
            </w:r>
          </w:p>
          <w:p w:rsidR="00922787" w:rsidRPr="002573F6" w:rsidRDefault="00922787" w:rsidP="00922787">
            <w:pPr>
              <w:numPr>
                <w:ilvl w:val="0"/>
                <w:numId w:val="16"/>
              </w:numPr>
              <w:rPr>
                <w:rFonts w:cs="Arial"/>
                <w:szCs w:val="22"/>
              </w:rPr>
            </w:pPr>
            <w:r w:rsidRPr="002573F6">
              <w:rPr>
                <w:rFonts w:cs="Arial"/>
                <w:szCs w:val="22"/>
              </w:rPr>
              <w:t>Outline supportive strategies for fostering pro-social skills</w:t>
            </w:r>
          </w:p>
          <w:p w:rsidR="005C4FE9" w:rsidRDefault="00922787" w:rsidP="00922787">
            <w:pPr>
              <w:numPr>
                <w:ilvl w:val="0"/>
                <w:numId w:val="16"/>
              </w:numPr>
              <w:rPr>
                <w:rFonts w:ascii="Arial" w:hAnsi="Arial"/>
              </w:rPr>
            </w:pPr>
            <w:r w:rsidRPr="002573F6">
              <w:rPr>
                <w:rFonts w:cs="Arial"/>
                <w:szCs w:val="22"/>
              </w:rPr>
              <w:t xml:space="preserve">Suggest teaching strategies for responding sensitively to a child’s </w:t>
            </w:r>
            <w:proofErr w:type="spellStart"/>
            <w:r w:rsidRPr="002573F6">
              <w:rPr>
                <w:rFonts w:cs="Arial"/>
                <w:szCs w:val="22"/>
              </w:rPr>
              <w:t>behaviour</w:t>
            </w:r>
            <w:proofErr w:type="spellEnd"/>
            <w:r w:rsidRPr="002573F6">
              <w:rPr>
                <w:rFonts w:cs="Arial"/>
                <w:szCs w:val="22"/>
              </w:rPr>
              <w:t xml:space="preserve"> and for facilitating positive interactions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2787" w:rsidRPr="00922787" w:rsidRDefault="00922787" w:rsidP="00922787">
            <w:pPr>
              <w:rPr>
                <w:rStyle w:val="Strong"/>
                <w:i/>
                <w:sz w:val="16"/>
                <w:szCs w:val="16"/>
              </w:rPr>
            </w:pPr>
            <w:r w:rsidRPr="003D4684">
              <w:rPr>
                <w:b/>
                <w:szCs w:val="22"/>
              </w:rPr>
              <w:t>Identify the significance of how children learn in relation to the value of play as a developmentally appropriate teaching method</w:t>
            </w:r>
            <w:r w:rsidRPr="003D4684">
              <w:rPr>
                <w:szCs w:val="22"/>
              </w:rPr>
              <w:t>.</w:t>
            </w:r>
            <w:r w:rsidRPr="00B70FA3">
              <w:rPr>
                <w:b/>
                <w:i/>
                <w:sz w:val="16"/>
                <w:szCs w:val="16"/>
              </w:rPr>
              <w:t>(</w:t>
            </w:r>
            <w:proofErr w:type="spellStart"/>
            <w:r w:rsidRPr="00922787">
              <w:rPr>
                <w:b/>
                <w:i/>
                <w:sz w:val="16"/>
                <w:szCs w:val="16"/>
              </w:rPr>
              <w:t>CSAC</w:t>
            </w:r>
            <w:proofErr w:type="spellEnd"/>
            <w:r w:rsidRPr="00922787">
              <w:rPr>
                <w:b/>
                <w:i/>
                <w:sz w:val="16"/>
                <w:szCs w:val="16"/>
              </w:rPr>
              <w:t xml:space="preserve"> Vocational #1</w:t>
            </w:r>
            <w:r w:rsidRPr="00922787">
              <w:rPr>
                <w:i/>
                <w:sz w:val="16"/>
                <w:szCs w:val="16"/>
              </w:rPr>
              <w:t xml:space="preserve"> </w:t>
            </w:r>
          </w:p>
          <w:p w:rsidR="00922787" w:rsidRDefault="00922787" w:rsidP="009B6B03">
            <w:pPr>
              <w:rPr>
                <w:rFonts w:ascii="Arial" w:hAnsi="Arial"/>
              </w:rPr>
            </w:pPr>
            <w:r w:rsidRPr="00922787">
              <w:rPr>
                <w:rStyle w:val="Strong"/>
                <w:i/>
                <w:sz w:val="16"/>
                <w:szCs w:val="16"/>
              </w:rPr>
              <w:t>(</w:t>
            </w:r>
            <w:proofErr w:type="spellStart"/>
            <w:r w:rsidRPr="00922787">
              <w:rPr>
                <w:rStyle w:val="Strong"/>
                <w:i/>
                <w:sz w:val="16"/>
                <w:szCs w:val="16"/>
              </w:rPr>
              <w:t>CSAC</w:t>
            </w:r>
            <w:proofErr w:type="spellEnd"/>
            <w:r w:rsidRPr="00922787">
              <w:rPr>
                <w:rStyle w:val="Strong"/>
                <w:i/>
                <w:sz w:val="16"/>
                <w:szCs w:val="16"/>
              </w:rPr>
              <w:t xml:space="preserve"> Vocational #2</w:t>
            </w:r>
            <w:r w:rsidRPr="00922787">
              <w:rPr>
                <w:rStyle w:val="Strong"/>
                <w:b w:val="0"/>
                <w:i/>
                <w:sz w:val="16"/>
                <w:szCs w:val="16"/>
              </w:rPr>
              <w:t>”</w:t>
            </w:r>
            <w:r w:rsidRPr="00922787">
              <w:rPr>
                <w:b/>
                <w:i/>
                <w:sz w:val="16"/>
                <w:szCs w:val="16"/>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2787" w:rsidRPr="00922787" w:rsidRDefault="00922787" w:rsidP="00922787">
            <w:pPr>
              <w:numPr>
                <w:ilvl w:val="0"/>
                <w:numId w:val="17"/>
              </w:numPr>
            </w:pPr>
            <w:r w:rsidRPr="00922787">
              <w:t>Outline the characteristics of play as the primary source through which children learn.</w:t>
            </w:r>
          </w:p>
          <w:p w:rsidR="00922787" w:rsidRDefault="00922787" w:rsidP="00922787">
            <w:pPr>
              <w:numPr>
                <w:ilvl w:val="0"/>
                <w:numId w:val="17"/>
              </w:numPr>
              <w:rPr>
                <w:rFonts w:cs="Arial"/>
              </w:rPr>
            </w:pPr>
            <w:r w:rsidRPr="00922787">
              <w:t>Assess</w:t>
            </w:r>
            <w:r w:rsidRPr="00922787">
              <w:rPr>
                <w:rFonts w:cs="Arial"/>
              </w:rPr>
              <w:t xml:space="preserve"> children’s developmental stage of play and determine methods of supporting children in their further development.</w:t>
            </w:r>
          </w:p>
          <w:p w:rsidR="00CB2391" w:rsidRDefault="00CB2391" w:rsidP="00CB2391">
            <w:pPr>
              <w:rPr>
                <w:rFonts w:cs="Arial"/>
              </w:rPr>
            </w:pPr>
          </w:p>
          <w:p w:rsidR="00CB2391" w:rsidRDefault="00CB2391" w:rsidP="00CB2391">
            <w:pPr>
              <w:rPr>
                <w:rFonts w:cs="Arial"/>
              </w:rPr>
            </w:pPr>
          </w:p>
          <w:p w:rsidR="00CB2391" w:rsidRDefault="00CB2391" w:rsidP="00CB2391">
            <w:pPr>
              <w:rPr>
                <w:rFonts w:cs="Arial"/>
              </w:rPr>
            </w:pPr>
          </w:p>
          <w:p w:rsidR="00CB2391" w:rsidRPr="00922787" w:rsidRDefault="00CB2391" w:rsidP="00CB2391">
            <w:pPr>
              <w:rPr>
                <w:rFonts w:cs="Arial"/>
              </w:rPr>
            </w:pPr>
          </w:p>
          <w:p w:rsidR="00922787" w:rsidRPr="00922787" w:rsidRDefault="00922787" w:rsidP="00922787">
            <w:pPr>
              <w:numPr>
                <w:ilvl w:val="0"/>
                <w:numId w:val="17"/>
              </w:numPr>
            </w:pPr>
            <w:r w:rsidRPr="00922787">
              <w:t>Identify and describe various developmentally appropriate activity types and how they are used to facilitate play.</w:t>
            </w:r>
          </w:p>
          <w:p w:rsidR="00922787" w:rsidRPr="00922787" w:rsidRDefault="00922787" w:rsidP="00922787">
            <w:pPr>
              <w:numPr>
                <w:ilvl w:val="0"/>
                <w:numId w:val="17"/>
              </w:numPr>
              <w:rPr>
                <w:b/>
              </w:rPr>
            </w:pPr>
            <w:r w:rsidRPr="00922787">
              <w:t>Demonstrate the ability to plan developmentally appropriate small and whole group activities</w:t>
            </w:r>
          </w:p>
          <w:p w:rsidR="005C4FE9" w:rsidRDefault="005C4FE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2787" w:rsidRPr="00B122C5" w:rsidRDefault="00922787" w:rsidP="00922787">
            <w:pPr>
              <w:rPr>
                <w:b/>
                <w:szCs w:val="24"/>
              </w:rPr>
            </w:pPr>
            <w:r w:rsidRPr="00B122C5">
              <w:rPr>
                <w:b/>
                <w:szCs w:val="24"/>
              </w:rPr>
              <w:t>Describe various teaching strategies used to support children’</w:t>
            </w:r>
            <w:r>
              <w:rPr>
                <w:b/>
                <w:szCs w:val="24"/>
              </w:rPr>
              <w:t xml:space="preserve">s </w:t>
            </w:r>
            <w:r w:rsidRPr="00B122C5">
              <w:rPr>
                <w:b/>
                <w:szCs w:val="24"/>
              </w:rPr>
              <w:t>learning</w:t>
            </w:r>
          </w:p>
          <w:p w:rsidR="00D1300B" w:rsidRPr="005C4FE9" w:rsidRDefault="00922787" w:rsidP="009B6B03">
            <w:pPr>
              <w:rPr>
                <w:rFonts w:ascii="Arial" w:hAnsi="Arial"/>
              </w:rPr>
            </w:pPr>
            <w:r w:rsidRPr="00B122C5">
              <w:rPr>
                <w:b/>
                <w:sz w:val="20"/>
              </w:rPr>
              <w:t>(</w:t>
            </w:r>
            <w:proofErr w:type="spellStart"/>
            <w:r w:rsidRPr="00B122C5">
              <w:rPr>
                <w:b/>
                <w:sz w:val="16"/>
                <w:szCs w:val="16"/>
              </w:rPr>
              <w:t>CSAC</w:t>
            </w:r>
            <w:proofErr w:type="spellEnd"/>
            <w:r w:rsidRPr="00B122C5">
              <w:rPr>
                <w:b/>
                <w:sz w:val="16"/>
                <w:szCs w:val="16"/>
              </w:rPr>
              <w:t xml:space="preserve"> Standard #4)</w:t>
            </w:r>
            <w:r>
              <w:rPr>
                <w:b/>
                <w:sz w:val="16"/>
                <w:szCs w:val="16"/>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B6B03" w:rsidRPr="009B6B03" w:rsidRDefault="009B6B03" w:rsidP="009B6B03">
            <w:pPr>
              <w:pStyle w:val="EnvelopeReturn"/>
              <w:numPr>
                <w:ilvl w:val="0"/>
                <w:numId w:val="18"/>
              </w:numPr>
              <w:rPr>
                <w:rFonts w:ascii="Times New Roman" w:hAnsi="Times New Roman"/>
              </w:rPr>
            </w:pPr>
            <w:r w:rsidRPr="009B6B03">
              <w:rPr>
                <w:rFonts w:ascii="Times New Roman" w:hAnsi="Times New Roman"/>
              </w:rPr>
              <w:t>Describe developmentally appropriate interactions</w:t>
            </w:r>
          </w:p>
          <w:p w:rsidR="009B6B03" w:rsidRPr="009B6B03" w:rsidRDefault="009B6B03" w:rsidP="009B6B03">
            <w:pPr>
              <w:pStyle w:val="EnvelopeReturn"/>
              <w:numPr>
                <w:ilvl w:val="0"/>
                <w:numId w:val="18"/>
              </w:numPr>
              <w:rPr>
                <w:rFonts w:ascii="Times New Roman" w:hAnsi="Times New Roman"/>
              </w:rPr>
            </w:pPr>
            <w:r w:rsidRPr="009B6B03">
              <w:rPr>
                <w:rFonts w:ascii="Times New Roman" w:hAnsi="Times New Roman"/>
              </w:rPr>
              <w:t>Observe group times and assess the teaching strategies used to facilitate the experiences.</w:t>
            </w:r>
          </w:p>
          <w:p w:rsidR="009B6B03" w:rsidRPr="009B6B03" w:rsidRDefault="009B6B03" w:rsidP="009B6B03">
            <w:pPr>
              <w:numPr>
                <w:ilvl w:val="0"/>
                <w:numId w:val="18"/>
              </w:numPr>
            </w:pPr>
            <w:r w:rsidRPr="009B6B03">
              <w:t>Explore strategies to initiate positive interactions with children and sensitively to the child(</w:t>
            </w:r>
            <w:proofErr w:type="spellStart"/>
            <w:r w:rsidRPr="009B6B03">
              <w:t>ren</w:t>
            </w:r>
            <w:proofErr w:type="spellEnd"/>
            <w:r w:rsidRPr="009B6B03">
              <w:t>)’s behavior</w:t>
            </w:r>
          </w:p>
          <w:p w:rsidR="009B6B03" w:rsidRPr="009B6B03" w:rsidRDefault="009B6B03" w:rsidP="009B6B03">
            <w:pPr>
              <w:numPr>
                <w:ilvl w:val="0"/>
                <w:numId w:val="18"/>
              </w:numPr>
            </w:pPr>
            <w:r w:rsidRPr="009B6B03">
              <w:t>Develop a variety of positive guidance techniques and gentle care-giving techniques</w:t>
            </w:r>
          </w:p>
          <w:p w:rsidR="009B6B03" w:rsidRPr="009B6B03" w:rsidRDefault="009B6B03" w:rsidP="009B6B03">
            <w:pPr>
              <w:numPr>
                <w:ilvl w:val="0"/>
                <w:numId w:val="18"/>
              </w:numPr>
              <w:rPr>
                <w:u w:val="single"/>
              </w:rPr>
            </w:pPr>
            <w:r w:rsidRPr="009B6B03">
              <w:t>Develop strategies for small and large group management that are based on developmentally appropriate practices</w:t>
            </w:r>
          </w:p>
          <w:p w:rsidR="009B6B03" w:rsidRPr="004E5E71" w:rsidRDefault="009B6B03" w:rsidP="009B6B03">
            <w:pPr>
              <w:numPr>
                <w:ilvl w:val="0"/>
                <w:numId w:val="18"/>
              </w:numPr>
              <w:tabs>
                <w:tab w:val="left" w:pos="9211"/>
              </w:tabs>
              <w:rPr>
                <w:szCs w:val="22"/>
              </w:rPr>
            </w:pPr>
            <w:r w:rsidRPr="009B6B03">
              <w:rPr>
                <w:szCs w:val="22"/>
              </w:rPr>
              <w:t>Identify and describe developmentally appropriate strategies to facilitate small and whole group activities</w:t>
            </w:r>
            <w:r w:rsidRPr="004E5E71">
              <w:rPr>
                <w:szCs w:val="22"/>
              </w:rPr>
              <w:t>.</w:t>
            </w:r>
          </w:p>
          <w:p w:rsidR="005C4FE9" w:rsidRDefault="005C4FE9">
            <w:pPr>
              <w:rPr>
                <w:rFonts w:ascii="Arial" w:hAnsi="Arial"/>
              </w:rPr>
            </w:pPr>
          </w:p>
          <w:p w:rsidR="00E35C8B" w:rsidRDefault="00E35C8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9B6B03">
        <w:tc>
          <w:tcPr>
            <w:tcW w:w="675" w:type="dxa"/>
          </w:tcPr>
          <w:p w:rsidR="009B6B03" w:rsidRDefault="009B6B03">
            <w:pPr>
              <w:rPr>
                <w:rFonts w:ascii="Arial" w:hAnsi="Arial"/>
              </w:rPr>
            </w:pPr>
          </w:p>
        </w:tc>
        <w:tc>
          <w:tcPr>
            <w:tcW w:w="567" w:type="dxa"/>
          </w:tcPr>
          <w:p w:rsidR="009B6B03" w:rsidRDefault="009B6B03">
            <w:pPr>
              <w:rPr>
                <w:rFonts w:ascii="Arial" w:hAnsi="Arial"/>
              </w:rPr>
            </w:pPr>
          </w:p>
        </w:tc>
        <w:tc>
          <w:tcPr>
            <w:tcW w:w="7614" w:type="dxa"/>
          </w:tcPr>
          <w:p w:rsidR="009B6B03" w:rsidRPr="008B674A" w:rsidRDefault="009B6B03" w:rsidP="008B674A">
            <w:pPr>
              <w:pStyle w:val="ListParagraph"/>
              <w:numPr>
                <w:ilvl w:val="0"/>
                <w:numId w:val="20"/>
              </w:numPr>
              <w:rPr>
                <w:b/>
              </w:rPr>
            </w:pPr>
            <w:r w:rsidRPr="008B674A">
              <w:rPr>
                <w:b/>
              </w:rPr>
              <w:t>The value of PLAY</w:t>
            </w:r>
          </w:p>
          <w:p w:rsidR="009B6B03" w:rsidRPr="008B674A" w:rsidRDefault="009B6B03" w:rsidP="008B674A">
            <w:pPr>
              <w:pStyle w:val="ListParagraph"/>
              <w:numPr>
                <w:ilvl w:val="0"/>
                <w:numId w:val="20"/>
              </w:numPr>
              <w:rPr>
                <w:b/>
              </w:rPr>
            </w:pPr>
            <w:r w:rsidRPr="008B674A">
              <w:rPr>
                <w:b/>
              </w:rPr>
              <w:t xml:space="preserve">Teaching </w:t>
            </w:r>
            <w:r w:rsidR="008B674A" w:rsidRPr="008B674A">
              <w:rPr>
                <w:b/>
              </w:rPr>
              <w:t>Methods</w:t>
            </w:r>
            <w:r w:rsidRPr="008B674A">
              <w:rPr>
                <w:b/>
              </w:rPr>
              <w:t xml:space="preserve"> that support children’s play</w:t>
            </w:r>
          </w:p>
        </w:tc>
      </w:tr>
      <w:tr w:rsidR="009B6B03">
        <w:tc>
          <w:tcPr>
            <w:tcW w:w="675" w:type="dxa"/>
          </w:tcPr>
          <w:p w:rsidR="009B6B03" w:rsidRDefault="009B6B03">
            <w:pPr>
              <w:rPr>
                <w:rFonts w:ascii="Arial" w:hAnsi="Arial"/>
              </w:rPr>
            </w:pPr>
          </w:p>
        </w:tc>
        <w:tc>
          <w:tcPr>
            <w:tcW w:w="567" w:type="dxa"/>
          </w:tcPr>
          <w:p w:rsidR="009B6B03" w:rsidRDefault="009B6B03">
            <w:pPr>
              <w:rPr>
                <w:rFonts w:ascii="Arial" w:hAnsi="Arial"/>
              </w:rPr>
            </w:pPr>
          </w:p>
        </w:tc>
        <w:tc>
          <w:tcPr>
            <w:tcW w:w="7614" w:type="dxa"/>
          </w:tcPr>
          <w:p w:rsidR="009B6B03" w:rsidRPr="008B674A" w:rsidRDefault="009B6B03" w:rsidP="008B674A">
            <w:pPr>
              <w:pStyle w:val="ListParagraph"/>
              <w:numPr>
                <w:ilvl w:val="0"/>
                <w:numId w:val="20"/>
              </w:numPr>
              <w:rPr>
                <w:b/>
              </w:rPr>
            </w:pPr>
            <w:r w:rsidRPr="008B674A">
              <w:rPr>
                <w:b/>
              </w:rPr>
              <w:t>Planning Effective Small and Whole Group Activities</w:t>
            </w:r>
          </w:p>
        </w:tc>
      </w:tr>
      <w:tr w:rsidR="009B6B03">
        <w:tc>
          <w:tcPr>
            <w:tcW w:w="675" w:type="dxa"/>
          </w:tcPr>
          <w:p w:rsidR="009B6B03" w:rsidRDefault="009B6B03">
            <w:pPr>
              <w:rPr>
                <w:rFonts w:ascii="Arial" w:hAnsi="Arial"/>
              </w:rPr>
            </w:pPr>
          </w:p>
        </w:tc>
        <w:tc>
          <w:tcPr>
            <w:tcW w:w="567" w:type="dxa"/>
          </w:tcPr>
          <w:p w:rsidR="009B6B03" w:rsidRDefault="009B6B03">
            <w:pPr>
              <w:rPr>
                <w:rFonts w:ascii="Arial" w:hAnsi="Arial"/>
              </w:rPr>
            </w:pPr>
          </w:p>
        </w:tc>
        <w:tc>
          <w:tcPr>
            <w:tcW w:w="7614" w:type="dxa"/>
          </w:tcPr>
          <w:p w:rsidR="009B6B03" w:rsidRPr="009B6B03" w:rsidRDefault="009B6B03" w:rsidP="008B674A">
            <w:pPr>
              <w:pStyle w:val="EnvelopeReturn"/>
              <w:numPr>
                <w:ilvl w:val="0"/>
                <w:numId w:val="20"/>
              </w:numPr>
              <w:rPr>
                <w:rFonts w:ascii="Times New Roman" w:hAnsi="Times New Roman"/>
                <w:b/>
              </w:rPr>
            </w:pPr>
            <w:r>
              <w:rPr>
                <w:rFonts w:ascii="Times New Roman" w:hAnsi="Times New Roman"/>
                <w:b/>
              </w:rPr>
              <w:t>Teaching Methods that support a</w:t>
            </w:r>
            <w:r w:rsidRPr="009B6B03">
              <w:rPr>
                <w:rFonts w:ascii="Times New Roman" w:hAnsi="Times New Roman"/>
                <w:b/>
              </w:rPr>
              <w:t xml:space="preserve">ffective </w:t>
            </w:r>
            <w:r>
              <w:rPr>
                <w:rFonts w:ascii="Times New Roman" w:hAnsi="Times New Roman"/>
                <w:b/>
              </w:rPr>
              <w:t>d</w:t>
            </w:r>
            <w:r w:rsidRPr="009B6B03">
              <w:rPr>
                <w:rFonts w:ascii="Times New Roman" w:hAnsi="Times New Roman"/>
                <w:b/>
              </w:rPr>
              <w:t xml:space="preserve">omain </w:t>
            </w:r>
            <w:r>
              <w:rPr>
                <w:rFonts w:ascii="Times New Roman" w:hAnsi="Times New Roman"/>
                <w:b/>
              </w:rPr>
              <w:t>d</w:t>
            </w:r>
            <w:r w:rsidRPr="009B6B03">
              <w:rPr>
                <w:rFonts w:ascii="Times New Roman" w:hAnsi="Times New Roman"/>
                <w:b/>
              </w:rPr>
              <w:t>evelopment</w:t>
            </w:r>
          </w:p>
        </w:tc>
      </w:tr>
      <w:tr w:rsidR="009B6B03">
        <w:tc>
          <w:tcPr>
            <w:tcW w:w="675" w:type="dxa"/>
          </w:tcPr>
          <w:p w:rsidR="009B6B03" w:rsidRDefault="009B6B03">
            <w:pPr>
              <w:rPr>
                <w:rFonts w:ascii="Arial" w:hAnsi="Arial"/>
              </w:rPr>
            </w:pPr>
          </w:p>
        </w:tc>
        <w:tc>
          <w:tcPr>
            <w:tcW w:w="567" w:type="dxa"/>
          </w:tcPr>
          <w:p w:rsidR="009B6B03" w:rsidRDefault="009B6B03">
            <w:pPr>
              <w:rPr>
                <w:rFonts w:ascii="Arial" w:hAnsi="Arial"/>
              </w:rPr>
            </w:pPr>
          </w:p>
        </w:tc>
        <w:tc>
          <w:tcPr>
            <w:tcW w:w="7614" w:type="dxa"/>
          </w:tcPr>
          <w:p w:rsidR="009B6B03" w:rsidRPr="008B674A" w:rsidRDefault="009B6B03" w:rsidP="008B674A">
            <w:pPr>
              <w:pStyle w:val="ListParagraph"/>
              <w:numPr>
                <w:ilvl w:val="0"/>
                <w:numId w:val="20"/>
              </w:numPr>
              <w:rPr>
                <w:b/>
              </w:rPr>
            </w:pPr>
            <w:r w:rsidRPr="008B674A">
              <w:rPr>
                <w:b/>
              </w:rPr>
              <w:t>Teaching Methods that support social domain development</w:t>
            </w:r>
          </w:p>
        </w:tc>
      </w:tr>
      <w:tr w:rsidR="009B6B03">
        <w:tc>
          <w:tcPr>
            <w:tcW w:w="675" w:type="dxa"/>
          </w:tcPr>
          <w:p w:rsidR="009B6B03" w:rsidRDefault="009B6B03">
            <w:pPr>
              <w:rPr>
                <w:rFonts w:ascii="Arial" w:hAnsi="Arial"/>
              </w:rPr>
            </w:pPr>
          </w:p>
        </w:tc>
        <w:tc>
          <w:tcPr>
            <w:tcW w:w="567" w:type="dxa"/>
          </w:tcPr>
          <w:p w:rsidR="009B6B03" w:rsidRDefault="009B6B03">
            <w:pPr>
              <w:rPr>
                <w:rFonts w:ascii="Arial" w:hAnsi="Arial"/>
              </w:rPr>
            </w:pPr>
          </w:p>
        </w:tc>
        <w:tc>
          <w:tcPr>
            <w:tcW w:w="7614" w:type="dxa"/>
          </w:tcPr>
          <w:p w:rsidR="009B6B03" w:rsidRDefault="009B6B03">
            <w:pPr>
              <w:rPr>
                <w:rFonts w:ascii="Arial" w:hAnsi="Arial"/>
              </w:rPr>
            </w:pPr>
          </w:p>
        </w:tc>
      </w:tr>
    </w:tbl>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56F07" w:rsidRPr="009D1B24" w:rsidRDefault="00756F07" w:rsidP="00756F07">
            <w:pPr>
              <w:pStyle w:val="EnvelopeReturn"/>
              <w:rPr>
                <w:rFonts w:cs="Arial"/>
                <w:b/>
                <w:bCs/>
                <w:i/>
                <w:iCs/>
                <w:sz w:val="22"/>
                <w:szCs w:val="22"/>
              </w:rPr>
            </w:pPr>
            <w:r w:rsidRPr="009D1B24">
              <w:rPr>
                <w:rFonts w:cs="Arial"/>
                <w:b/>
                <w:bCs/>
                <w:i/>
                <w:iCs/>
                <w:sz w:val="22"/>
                <w:szCs w:val="22"/>
              </w:rPr>
              <w:t>Resources Purchased in Other Courses but used in this course:</w:t>
            </w:r>
          </w:p>
          <w:p w:rsidR="00756F07" w:rsidRPr="009D1B24" w:rsidRDefault="00756F07" w:rsidP="00756F07">
            <w:pPr>
              <w:pStyle w:val="EnvelopeReturn"/>
              <w:numPr>
                <w:ilvl w:val="0"/>
                <w:numId w:val="21"/>
              </w:numPr>
              <w:rPr>
                <w:rFonts w:ascii="Times New Roman" w:hAnsi="Times New Roman"/>
                <w:b/>
                <w:bCs/>
                <w:i/>
                <w:iCs/>
                <w:sz w:val="22"/>
                <w:szCs w:val="22"/>
              </w:rPr>
            </w:pPr>
            <w:r w:rsidRPr="009D1B24">
              <w:rPr>
                <w:rFonts w:ascii="Times New Roman" w:hAnsi="Times New Roman"/>
                <w:bCs/>
                <w:iCs/>
                <w:sz w:val="22"/>
                <w:szCs w:val="22"/>
                <w:u w:val="single"/>
              </w:rPr>
              <w:t>Learning Language and Loving It</w:t>
            </w:r>
            <w:r w:rsidRPr="009D1B24">
              <w:rPr>
                <w:rFonts w:ascii="Times New Roman" w:hAnsi="Times New Roman"/>
                <w:bCs/>
                <w:iCs/>
                <w:sz w:val="22"/>
                <w:szCs w:val="22"/>
              </w:rPr>
              <w:t xml:space="preserve"> 2</w:t>
            </w:r>
            <w:r w:rsidRPr="009D1B24">
              <w:rPr>
                <w:rFonts w:ascii="Times New Roman" w:hAnsi="Times New Roman"/>
                <w:bCs/>
                <w:iCs/>
                <w:sz w:val="22"/>
                <w:szCs w:val="22"/>
                <w:vertAlign w:val="superscript"/>
              </w:rPr>
              <w:t>nd</w:t>
            </w:r>
            <w:r w:rsidRPr="009D1B24">
              <w:rPr>
                <w:rFonts w:ascii="Times New Roman" w:hAnsi="Times New Roman"/>
                <w:bCs/>
                <w:iCs/>
                <w:sz w:val="22"/>
                <w:szCs w:val="22"/>
              </w:rPr>
              <w:t xml:space="preserve"> Edition. Weitzman and Greenberg</w:t>
            </w:r>
          </w:p>
          <w:p w:rsidR="00756F07" w:rsidRPr="009D1B24" w:rsidRDefault="00756F07" w:rsidP="00756F07">
            <w:pPr>
              <w:pStyle w:val="EnvelopeReturn"/>
              <w:ind w:left="360"/>
              <w:rPr>
                <w:rFonts w:ascii="Times New Roman" w:hAnsi="Times New Roman"/>
                <w:b/>
                <w:bCs/>
                <w:i/>
                <w:iCs/>
                <w:sz w:val="22"/>
                <w:szCs w:val="22"/>
              </w:rPr>
            </w:pPr>
            <w:r w:rsidRPr="009D1B24">
              <w:rPr>
                <w:rFonts w:ascii="Times New Roman" w:hAnsi="Times New Roman"/>
                <w:bCs/>
                <w:iCs/>
                <w:sz w:val="22"/>
                <w:szCs w:val="22"/>
              </w:rPr>
              <w:t xml:space="preserve">The </w:t>
            </w:r>
            <w:proofErr w:type="spellStart"/>
            <w:r w:rsidRPr="009D1B24">
              <w:rPr>
                <w:rFonts w:ascii="Times New Roman" w:hAnsi="Times New Roman"/>
                <w:bCs/>
                <w:iCs/>
                <w:sz w:val="22"/>
                <w:szCs w:val="22"/>
              </w:rPr>
              <w:t>Hanen</w:t>
            </w:r>
            <w:proofErr w:type="spellEnd"/>
            <w:r w:rsidRPr="009D1B24">
              <w:rPr>
                <w:rFonts w:ascii="Times New Roman" w:hAnsi="Times New Roman"/>
                <w:bCs/>
                <w:iCs/>
                <w:sz w:val="22"/>
                <w:szCs w:val="22"/>
              </w:rPr>
              <w:t xml:space="preserve"> </w:t>
            </w:r>
            <w:proofErr w:type="gramStart"/>
            <w:r w:rsidRPr="009D1B24">
              <w:rPr>
                <w:rFonts w:ascii="Times New Roman" w:hAnsi="Times New Roman"/>
                <w:bCs/>
                <w:iCs/>
                <w:sz w:val="22"/>
                <w:szCs w:val="22"/>
              </w:rPr>
              <w:t>Centre  2002</w:t>
            </w:r>
            <w:proofErr w:type="gramEnd"/>
            <w:r w:rsidRPr="009D1B24">
              <w:rPr>
                <w:rFonts w:ascii="Times New Roman" w:hAnsi="Times New Roman"/>
                <w:bCs/>
                <w:iCs/>
                <w:sz w:val="22"/>
                <w:szCs w:val="22"/>
              </w:rPr>
              <w:t>. ISBN0-921145-18-7</w:t>
            </w:r>
          </w:p>
          <w:p w:rsidR="00756F07" w:rsidRPr="009D1B24" w:rsidRDefault="00756F07" w:rsidP="00756F07">
            <w:pPr>
              <w:numPr>
                <w:ilvl w:val="0"/>
                <w:numId w:val="22"/>
              </w:numPr>
              <w:rPr>
                <w:bCs/>
                <w:sz w:val="22"/>
                <w:szCs w:val="22"/>
              </w:rPr>
            </w:pPr>
            <w:r w:rsidRPr="009D1B24">
              <w:rPr>
                <w:bCs/>
                <w:sz w:val="22"/>
                <w:szCs w:val="22"/>
                <w:u w:val="single"/>
              </w:rPr>
              <w:t>Creating Effective Learning Environments</w:t>
            </w:r>
            <w:r w:rsidRPr="009D1B24">
              <w:rPr>
                <w:bCs/>
                <w:sz w:val="22"/>
                <w:szCs w:val="22"/>
              </w:rPr>
              <w:t xml:space="preserve">. Second Canadian Edition.  </w:t>
            </w:r>
            <w:smartTag w:uri="urn:schemas-microsoft-com:office:smarttags" w:element="PersonName">
              <w:smartTag w:uri="urn:schemas:contacts" w:element="GivenName">
                <w:r w:rsidRPr="009D1B24">
                  <w:rPr>
                    <w:bCs/>
                    <w:sz w:val="22"/>
                    <w:szCs w:val="22"/>
                  </w:rPr>
                  <w:t>Ingrid</w:t>
                </w:r>
              </w:smartTag>
              <w:r w:rsidRPr="009D1B24">
                <w:rPr>
                  <w:bCs/>
                  <w:sz w:val="22"/>
                  <w:szCs w:val="22"/>
                </w:rPr>
                <w:t xml:space="preserve"> </w:t>
              </w:r>
              <w:proofErr w:type="spellStart"/>
              <w:smartTag w:uri="urn:schemas:contacts" w:element="Sn">
                <w:r w:rsidRPr="009D1B24">
                  <w:rPr>
                    <w:bCs/>
                    <w:sz w:val="22"/>
                    <w:szCs w:val="22"/>
                  </w:rPr>
                  <w:t>Crowther</w:t>
                </w:r>
              </w:smartTag>
            </w:smartTag>
            <w:proofErr w:type="spellEnd"/>
            <w:r w:rsidRPr="009D1B24">
              <w:rPr>
                <w:bCs/>
                <w:sz w:val="22"/>
                <w:szCs w:val="22"/>
              </w:rPr>
              <w:t xml:space="preserve">, </w:t>
            </w:r>
            <w:smartTag w:uri="urn:schemas-microsoft-com:office:smarttags" w:element="place">
              <w:smartTag w:uri="urn:schemas-microsoft-com:office:smarttags" w:element="PlaceName">
                <w:r w:rsidRPr="009D1B24">
                  <w:rPr>
                    <w:bCs/>
                    <w:sz w:val="22"/>
                    <w:szCs w:val="22"/>
                  </w:rPr>
                  <w:t>Athabasca</w:t>
                </w:r>
              </w:smartTag>
              <w:r w:rsidRPr="009D1B24">
                <w:rPr>
                  <w:bCs/>
                  <w:sz w:val="22"/>
                  <w:szCs w:val="22"/>
                </w:rPr>
                <w:t xml:space="preserve"> </w:t>
              </w:r>
              <w:smartTag w:uri="urn:schemas-microsoft-com:office:smarttags" w:element="PlaceType">
                <w:r w:rsidRPr="009D1B24">
                  <w:rPr>
                    <w:bCs/>
                    <w:sz w:val="22"/>
                    <w:szCs w:val="22"/>
                  </w:rPr>
                  <w:t>University</w:t>
                </w:r>
              </w:smartTag>
            </w:smartTag>
            <w:r w:rsidRPr="009D1B24">
              <w:rPr>
                <w:bCs/>
                <w:sz w:val="22"/>
                <w:szCs w:val="22"/>
              </w:rPr>
              <w:t xml:space="preserve">.  </w:t>
            </w:r>
            <w:smartTag w:uri="urn:schemas-microsoft-com:office:smarttags" w:element="PersonName">
              <w:smartTag w:uri="urn:schemas:contacts" w:element="GivenName">
                <w:r w:rsidRPr="009D1B24">
                  <w:rPr>
                    <w:bCs/>
                    <w:sz w:val="22"/>
                    <w:szCs w:val="22"/>
                  </w:rPr>
                  <w:t>Thomson</w:t>
                </w:r>
              </w:smartTag>
              <w:r w:rsidRPr="009D1B24">
                <w:rPr>
                  <w:bCs/>
                  <w:sz w:val="22"/>
                  <w:szCs w:val="22"/>
                </w:rPr>
                <w:t xml:space="preserve"> </w:t>
              </w:r>
              <w:smartTag w:uri="urn:schemas:contacts" w:element="Sn">
                <w:r w:rsidRPr="009D1B24">
                  <w:rPr>
                    <w:bCs/>
                    <w:sz w:val="22"/>
                    <w:szCs w:val="22"/>
                  </w:rPr>
                  <w:t>Nelson</w:t>
                </w:r>
              </w:smartTag>
            </w:smartTag>
            <w:r w:rsidRPr="009D1B24">
              <w:rPr>
                <w:bCs/>
                <w:sz w:val="22"/>
                <w:szCs w:val="22"/>
              </w:rPr>
              <w:t xml:space="preserve"> Publishing 2007, </w:t>
            </w:r>
          </w:p>
          <w:p w:rsidR="00756F07" w:rsidRPr="009D1B24" w:rsidRDefault="00756F07" w:rsidP="00756F07">
            <w:pPr>
              <w:rPr>
                <w:bCs/>
                <w:sz w:val="22"/>
                <w:szCs w:val="22"/>
              </w:rPr>
            </w:pPr>
            <w:r w:rsidRPr="009D1B24">
              <w:rPr>
                <w:bCs/>
                <w:sz w:val="22"/>
                <w:szCs w:val="22"/>
              </w:rPr>
              <w:t xml:space="preserve">       </w:t>
            </w:r>
            <w:r w:rsidRPr="009D1B24">
              <w:rPr>
                <w:bCs/>
                <w:sz w:val="22"/>
                <w:szCs w:val="22"/>
                <w:u w:val="single"/>
              </w:rPr>
              <w:t>I</w:t>
            </w:r>
            <w:r w:rsidRPr="009D1B24">
              <w:rPr>
                <w:bCs/>
                <w:sz w:val="22"/>
                <w:szCs w:val="22"/>
              </w:rPr>
              <w:t>SBN:978-017-642411-4</w:t>
            </w:r>
          </w:p>
          <w:p w:rsidR="00756F07" w:rsidRPr="009D1B24" w:rsidRDefault="00756F07" w:rsidP="00756F07">
            <w:pPr>
              <w:numPr>
                <w:ilvl w:val="0"/>
                <w:numId w:val="21"/>
              </w:numPr>
              <w:rPr>
                <w:sz w:val="22"/>
                <w:szCs w:val="22"/>
              </w:rPr>
            </w:pPr>
            <w:r w:rsidRPr="009D1B24">
              <w:rPr>
                <w:sz w:val="22"/>
                <w:szCs w:val="22"/>
                <w:u w:val="single"/>
              </w:rPr>
              <w:t xml:space="preserve">Day Nurseries Act: Revised Statutes of </w:t>
            </w:r>
            <w:smartTag w:uri="urn:schemas-microsoft-com:office:smarttags" w:element="State">
              <w:smartTag w:uri="urn:schemas-microsoft-com:office:smarttags" w:element="place">
                <w:r w:rsidRPr="009D1B24">
                  <w:rPr>
                    <w:sz w:val="22"/>
                    <w:szCs w:val="22"/>
                    <w:u w:val="single"/>
                  </w:rPr>
                  <w:t>Ontario</w:t>
                </w:r>
              </w:smartTag>
            </w:smartTag>
            <w:r w:rsidRPr="009D1B24">
              <w:rPr>
                <w:sz w:val="22"/>
                <w:szCs w:val="22"/>
                <w:u w:val="single"/>
              </w:rPr>
              <w:t xml:space="preserve">, </w:t>
            </w:r>
            <w:r w:rsidRPr="009D1B24">
              <w:rPr>
                <w:sz w:val="22"/>
                <w:szCs w:val="22"/>
              </w:rPr>
              <w:t>Most recent publication</w:t>
            </w:r>
          </w:p>
          <w:p w:rsidR="00756F07" w:rsidRPr="009D1B24" w:rsidRDefault="00756F07" w:rsidP="00756F07">
            <w:pPr>
              <w:pStyle w:val="EnvelopeReturn"/>
              <w:numPr>
                <w:ilvl w:val="0"/>
                <w:numId w:val="21"/>
              </w:numPr>
              <w:rPr>
                <w:rFonts w:ascii="Times New Roman" w:hAnsi="Times New Roman"/>
                <w:bCs/>
                <w:iCs/>
                <w:sz w:val="22"/>
                <w:szCs w:val="22"/>
              </w:rPr>
            </w:pPr>
            <w:r w:rsidRPr="009D1B24">
              <w:rPr>
                <w:rFonts w:ascii="Times New Roman" w:hAnsi="Times New Roman"/>
                <w:bCs/>
                <w:iCs/>
                <w:sz w:val="22"/>
                <w:szCs w:val="22"/>
                <w:u w:val="single"/>
              </w:rPr>
              <w:t>Developmentally Appropriate Curriculum. Best Practices in Early Childhood Education</w:t>
            </w:r>
            <w:r w:rsidRPr="009D1B24">
              <w:rPr>
                <w:rFonts w:ascii="Times New Roman" w:hAnsi="Times New Roman"/>
                <w:bCs/>
                <w:iCs/>
                <w:sz w:val="22"/>
                <w:szCs w:val="22"/>
              </w:rPr>
              <w:t xml:space="preserve"> 3</w:t>
            </w:r>
            <w:r w:rsidRPr="009D1B24">
              <w:rPr>
                <w:rFonts w:ascii="Times New Roman" w:hAnsi="Times New Roman"/>
                <w:bCs/>
                <w:iCs/>
                <w:sz w:val="22"/>
                <w:szCs w:val="22"/>
                <w:vertAlign w:val="superscript"/>
              </w:rPr>
              <w:t>rd</w:t>
            </w:r>
            <w:r w:rsidRPr="009D1B24">
              <w:rPr>
                <w:rFonts w:ascii="Times New Roman" w:hAnsi="Times New Roman"/>
                <w:bCs/>
                <w:iCs/>
                <w:sz w:val="22"/>
                <w:szCs w:val="22"/>
              </w:rPr>
              <w:t xml:space="preserve"> </w:t>
            </w:r>
            <w:smartTag w:uri="urn:schemas-microsoft-com:office:smarttags" w:element="PersonName">
              <w:smartTag w:uri="urn:schemas:contacts" w:element="GivenName">
                <w:r w:rsidRPr="009D1B24">
                  <w:rPr>
                    <w:rFonts w:ascii="Times New Roman" w:hAnsi="Times New Roman"/>
                    <w:bCs/>
                    <w:iCs/>
                    <w:sz w:val="22"/>
                    <w:szCs w:val="22"/>
                  </w:rPr>
                  <w:t>Ed.</w:t>
                </w:r>
              </w:smartTag>
              <w:r w:rsidRPr="009D1B24">
                <w:rPr>
                  <w:rFonts w:ascii="Times New Roman" w:hAnsi="Times New Roman"/>
                  <w:bCs/>
                  <w:iCs/>
                  <w:sz w:val="22"/>
                  <w:szCs w:val="22"/>
                </w:rPr>
                <w:t xml:space="preserve"> </w:t>
              </w:r>
              <w:proofErr w:type="spellStart"/>
              <w:smartTag w:uri="urn:schemas:contacts" w:element="Sn">
                <w:r w:rsidRPr="009D1B24">
                  <w:rPr>
                    <w:rFonts w:ascii="Times New Roman" w:hAnsi="Times New Roman"/>
                    <w:bCs/>
                    <w:iCs/>
                    <w:sz w:val="22"/>
                    <w:szCs w:val="22"/>
                  </w:rPr>
                  <w:t>Kostelnik</w:t>
                </w:r>
              </w:smartTag>
            </w:smartTag>
            <w:proofErr w:type="spellEnd"/>
            <w:r w:rsidRPr="009D1B24">
              <w:rPr>
                <w:rFonts w:ascii="Times New Roman" w:hAnsi="Times New Roman"/>
                <w:bCs/>
                <w:iCs/>
                <w:sz w:val="22"/>
                <w:szCs w:val="22"/>
              </w:rPr>
              <w:t xml:space="preserve">, </w:t>
            </w:r>
            <w:proofErr w:type="spellStart"/>
            <w:r w:rsidRPr="009D1B24">
              <w:rPr>
                <w:rFonts w:ascii="Times New Roman" w:hAnsi="Times New Roman"/>
                <w:bCs/>
                <w:iCs/>
                <w:sz w:val="22"/>
                <w:szCs w:val="22"/>
              </w:rPr>
              <w:t>Soderman</w:t>
            </w:r>
            <w:proofErr w:type="spellEnd"/>
            <w:r w:rsidRPr="009D1B24">
              <w:rPr>
                <w:rFonts w:ascii="Times New Roman" w:hAnsi="Times New Roman"/>
                <w:bCs/>
                <w:iCs/>
                <w:sz w:val="22"/>
                <w:szCs w:val="22"/>
              </w:rPr>
              <w:t xml:space="preserve">, </w:t>
            </w:r>
            <w:proofErr w:type="spellStart"/>
            <w:proofErr w:type="gramStart"/>
            <w:r w:rsidRPr="009D1B24">
              <w:rPr>
                <w:rFonts w:ascii="Times New Roman" w:hAnsi="Times New Roman"/>
                <w:bCs/>
                <w:iCs/>
                <w:sz w:val="22"/>
                <w:szCs w:val="22"/>
              </w:rPr>
              <w:t>Whiren</w:t>
            </w:r>
            <w:proofErr w:type="spellEnd"/>
            <w:proofErr w:type="gramEnd"/>
            <w:r w:rsidRPr="009D1B24">
              <w:rPr>
                <w:rFonts w:ascii="Times New Roman" w:hAnsi="Times New Roman"/>
                <w:bCs/>
                <w:iCs/>
                <w:sz w:val="22"/>
                <w:szCs w:val="22"/>
              </w:rPr>
              <w:t>. Prentice-Hall Publishing 2007. ISBN 0-13-23-9093-0</w:t>
            </w:r>
          </w:p>
          <w:p w:rsidR="00756F07" w:rsidRPr="009D1B24" w:rsidRDefault="00756F07" w:rsidP="00756F07">
            <w:pPr>
              <w:pStyle w:val="EnvelopeReturn"/>
              <w:numPr>
                <w:ilvl w:val="0"/>
                <w:numId w:val="21"/>
              </w:numPr>
              <w:rPr>
                <w:rFonts w:ascii="Times New Roman" w:hAnsi="Times New Roman"/>
                <w:bCs/>
                <w:iCs/>
                <w:sz w:val="22"/>
                <w:szCs w:val="22"/>
              </w:rPr>
            </w:pPr>
            <w:r w:rsidRPr="009D1B24">
              <w:rPr>
                <w:rFonts w:ascii="Times New Roman" w:hAnsi="Times New Roman"/>
                <w:bCs/>
                <w:iCs/>
                <w:sz w:val="22"/>
                <w:szCs w:val="22"/>
                <w:u w:val="single"/>
              </w:rPr>
              <w:t xml:space="preserve">Access to  </w:t>
            </w:r>
            <w:proofErr w:type="spellStart"/>
            <w:smartTag w:uri="urn:schemas-microsoft-com:office:smarttags" w:element="stockticker">
              <w:r w:rsidRPr="009D1B24">
                <w:rPr>
                  <w:rFonts w:ascii="Times New Roman" w:hAnsi="Times New Roman"/>
                  <w:bCs/>
                  <w:iCs/>
                  <w:sz w:val="22"/>
                  <w:szCs w:val="22"/>
                  <w:u w:val="single"/>
                </w:rPr>
                <w:t>LMS</w:t>
              </w:r>
            </w:smartTag>
            <w:proofErr w:type="spellEnd"/>
            <w:r w:rsidRPr="009D1B24">
              <w:rPr>
                <w:rFonts w:ascii="Times New Roman" w:hAnsi="Times New Roman"/>
                <w:bCs/>
                <w:iCs/>
                <w:sz w:val="22"/>
                <w:szCs w:val="22"/>
                <w:u w:val="single"/>
              </w:rPr>
              <w:t xml:space="preserve">  Course Content</w:t>
            </w:r>
          </w:p>
          <w:p w:rsidR="00756F07" w:rsidRPr="009D1B24" w:rsidRDefault="00756F07" w:rsidP="00756F07">
            <w:pPr>
              <w:pStyle w:val="EnvelopeReturn"/>
              <w:numPr>
                <w:ilvl w:val="0"/>
                <w:numId w:val="21"/>
              </w:numPr>
              <w:rPr>
                <w:rFonts w:ascii="Times New Roman" w:hAnsi="Times New Roman"/>
                <w:bCs/>
                <w:i/>
                <w:iCs/>
                <w:sz w:val="22"/>
                <w:szCs w:val="22"/>
              </w:rPr>
            </w:pPr>
            <w:r w:rsidRPr="009D1B24">
              <w:rPr>
                <w:rFonts w:ascii="Times New Roman" w:hAnsi="Times New Roman"/>
                <w:bCs/>
                <w:i/>
                <w:iCs/>
                <w:sz w:val="22"/>
                <w:szCs w:val="22"/>
                <w:u w:val="single"/>
              </w:rPr>
              <w:t>Practical Solutions to Practically Every Problem</w:t>
            </w:r>
            <w:r w:rsidRPr="009D1B24">
              <w:rPr>
                <w:rFonts w:ascii="Times New Roman" w:hAnsi="Times New Roman"/>
                <w:bCs/>
                <w:i/>
                <w:iCs/>
                <w:sz w:val="22"/>
                <w:szCs w:val="22"/>
              </w:rPr>
              <w:t xml:space="preserve"> (Revised</w:t>
            </w:r>
            <w:proofErr w:type="gramStart"/>
            <w:r w:rsidRPr="009D1B24">
              <w:rPr>
                <w:rFonts w:ascii="Times New Roman" w:hAnsi="Times New Roman"/>
                <w:bCs/>
                <w:i/>
                <w:iCs/>
                <w:sz w:val="22"/>
                <w:szCs w:val="22"/>
              </w:rPr>
              <w:t xml:space="preserve">)  </w:t>
            </w:r>
            <w:proofErr w:type="spellStart"/>
            <w:r w:rsidRPr="009D1B24">
              <w:rPr>
                <w:rFonts w:ascii="Times New Roman" w:hAnsi="Times New Roman"/>
                <w:bCs/>
                <w:i/>
                <w:iCs/>
                <w:sz w:val="22"/>
                <w:szCs w:val="22"/>
              </w:rPr>
              <w:t>Saifer</w:t>
            </w:r>
            <w:proofErr w:type="spellEnd"/>
            <w:proofErr w:type="gramEnd"/>
            <w:r w:rsidRPr="009D1B24">
              <w:rPr>
                <w:rFonts w:ascii="Times New Roman" w:hAnsi="Times New Roman"/>
                <w:bCs/>
                <w:i/>
                <w:iCs/>
                <w:sz w:val="22"/>
                <w:szCs w:val="22"/>
              </w:rPr>
              <w:t xml:space="preserve">, Monarch Books </w:t>
            </w:r>
            <w:smartTag w:uri="urn:schemas-microsoft-com:office:smarttags" w:element="country-region">
              <w:smartTag w:uri="urn:schemas-microsoft-com:office:smarttags" w:element="place">
                <w:r w:rsidRPr="009D1B24">
                  <w:rPr>
                    <w:rFonts w:ascii="Times New Roman" w:hAnsi="Times New Roman"/>
                    <w:bCs/>
                    <w:i/>
                    <w:iCs/>
                    <w:sz w:val="22"/>
                    <w:szCs w:val="22"/>
                  </w:rPr>
                  <w:t>Canada</w:t>
                </w:r>
              </w:smartTag>
            </w:smartTag>
            <w:r w:rsidRPr="009D1B24">
              <w:rPr>
                <w:rFonts w:ascii="Times New Roman" w:hAnsi="Times New Roman"/>
                <w:bCs/>
                <w:i/>
                <w:iCs/>
                <w:sz w:val="22"/>
                <w:szCs w:val="22"/>
              </w:rPr>
              <w:t>. 2003 ISBN 1-929610-31-9</w:t>
            </w:r>
          </w:p>
          <w:p w:rsidR="005C4FE9" w:rsidRPr="00756F07" w:rsidRDefault="00756F07" w:rsidP="00756F07">
            <w:pPr>
              <w:pStyle w:val="ListParagraph"/>
              <w:numPr>
                <w:ilvl w:val="0"/>
                <w:numId w:val="21"/>
              </w:numPr>
              <w:rPr>
                <w:rFonts w:ascii="Arial" w:hAnsi="Arial"/>
                <w:i/>
              </w:rPr>
            </w:pPr>
            <w:r w:rsidRPr="009D1B24">
              <w:rPr>
                <w:bCs/>
                <w:sz w:val="22"/>
                <w:szCs w:val="22"/>
              </w:rPr>
              <w:t xml:space="preserve">Jamieson, </w:t>
            </w:r>
            <w:proofErr w:type="spellStart"/>
            <w:r w:rsidRPr="009D1B24">
              <w:rPr>
                <w:bCs/>
                <w:sz w:val="22"/>
                <w:szCs w:val="22"/>
              </w:rPr>
              <w:t>J.Bertrand</w:t>
            </w:r>
            <w:proofErr w:type="spellEnd"/>
            <w:r w:rsidRPr="009D1B24">
              <w:rPr>
                <w:bCs/>
                <w:sz w:val="22"/>
                <w:szCs w:val="22"/>
              </w:rPr>
              <w:t xml:space="preserve"> and </w:t>
            </w:r>
            <w:smartTag w:uri="urn:schemas-microsoft-com:office:smarttags" w:element="PersonName">
              <w:smartTag w:uri="urn:schemas:contacts" w:element="GivenName">
                <w:r w:rsidRPr="009D1B24">
                  <w:rPr>
                    <w:bCs/>
                    <w:sz w:val="22"/>
                    <w:szCs w:val="22"/>
                  </w:rPr>
                  <w:t>Ibrahim</w:t>
                </w:r>
              </w:smartTag>
              <w:r w:rsidRPr="009D1B24">
                <w:rPr>
                  <w:bCs/>
                  <w:sz w:val="22"/>
                  <w:szCs w:val="22"/>
                </w:rPr>
                <w:t xml:space="preserve"> </w:t>
              </w:r>
              <w:smartTag w:uri="urn:schemas:contacts" w:element="Sn">
                <w:r w:rsidRPr="009D1B24">
                  <w:rPr>
                    <w:bCs/>
                    <w:sz w:val="22"/>
                    <w:szCs w:val="22"/>
                  </w:rPr>
                  <w:t>E.</w:t>
                </w:r>
              </w:smartTag>
            </w:smartTag>
            <w:r w:rsidRPr="009D1B24">
              <w:rPr>
                <w:bCs/>
                <w:sz w:val="22"/>
                <w:szCs w:val="22"/>
              </w:rPr>
              <w:t xml:space="preserve"> (</w:t>
            </w:r>
            <w:proofErr w:type="spellStart"/>
            <w:r w:rsidRPr="009D1B24">
              <w:rPr>
                <w:bCs/>
                <w:sz w:val="22"/>
                <w:szCs w:val="22"/>
              </w:rPr>
              <w:t>Eds</w:t>
            </w:r>
            <w:proofErr w:type="spellEnd"/>
            <w:r w:rsidRPr="009D1B24">
              <w:rPr>
                <w:bCs/>
                <w:sz w:val="22"/>
                <w:szCs w:val="22"/>
              </w:rPr>
              <w:t xml:space="preserve">). </w:t>
            </w:r>
            <w:r w:rsidRPr="009D1B24">
              <w:rPr>
                <w:bCs/>
                <w:sz w:val="22"/>
                <w:szCs w:val="22"/>
                <w:u w:val="single"/>
              </w:rPr>
              <w:t>Science of Early Childhood Development</w:t>
            </w:r>
            <w:r w:rsidRPr="009D1B24">
              <w:rPr>
                <w:bCs/>
                <w:sz w:val="22"/>
                <w:szCs w:val="22"/>
              </w:rPr>
              <w:t xml:space="preserve">. [online resource ] </w:t>
            </w:r>
            <w:smartTag w:uri="urn:schemas-microsoft-com:office:smarttags" w:element="City">
              <w:r w:rsidRPr="009D1B24">
                <w:rPr>
                  <w:bCs/>
                  <w:sz w:val="22"/>
                  <w:szCs w:val="22"/>
                </w:rPr>
                <w:t>Winnipeg</w:t>
              </w:r>
            </w:smartTag>
            <w:r w:rsidRPr="009D1B24">
              <w:rPr>
                <w:bCs/>
                <w:sz w:val="22"/>
                <w:szCs w:val="22"/>
              </w:rPr>
              <w:t xml:space="preserve">, </w:t>
            </w:r>
            <w:smartTag w:uri="urn:schemas-microsoft-com:office:smarttags" w:element="State">
              <w:r w:rsidRPr="009D1B24">
                <w:rPr>
                  <w:bCs/>
                  <w:sz w:val="22"/>
                  <w:szCs w:val="22"/>
                </w:rPr>
                <w:t>MB</w:t>
              </w:r>
            </w:smartTag>
            <w:r w:rsidRPr="009D1B24">
              <w:rPr>
                <w:bCs/>
                <w:sz w:val="22"/>
                <w:szCs w:val="22"/>
              </w:rPr>
              <w:t xml:space="preserve">: </w:t>
            </w:r>
            <w:smartTag w:uri="urn:schemas-microsoft-com:office:smarttags" w:element="place">
              <w:smartTag w:uri="urn:schemas-microsoft-com:office:smarttags" w:element="PlaceName">
                <w:r w:rsidRPr="009D1B24">
                  <w:rPr>
                    <w:bCs/>
                    <w:sz w:val="22"/>
                    <w:szCs w:val="22"/>
                  </w:rPr>
                  <w:t>Red River</w:t>
                </w:r>
              </w:smartTag>
              <w:r w:rsidRPr="009D1B24">
                <w:rPr>
                  <w:bCs/>
                  <w:sz w:val="22"/>
                  <w:szCs w:val="22"/>
                </w:rPr>
                <w:t xml:space="preserve"> </w:t>
              </w:r>
              <w:smartTag w:uri="urn:schemas-microsoft-com:office:smarttags" w:element="PlaceType">
                <w:r w:rsidRPr="009D1B24">
                  <w:rPr>
                    <w:bCs/>
                    <w:sz w:val="22"/>
                    <w:szCs w:val="22"/>
                  </w:rPr>
                  <w:t>College</w:t>
                </w:r>
              </w:smartTag>
            </w:smartTag>
            <w:r w:rsidRPr="009D1B24">
              <w:rPr>
                <w:bCs/>
                <w:sz w:val="22"/>
                <w:szCs w:val="22"/>
              </w:rPr>
              <w:t xml:space="preserve">: retrieved from </w:t>
            </w:r>
            <w:hyperlink r:id="rId9" w:history="1">
              <w:r w:rsidRPr="009D1B24">
                <w:rPr>
                  <w:rStyle w:val="Hyperlink"/>
                  <w:bCs/>
                  <w:sz w:val="22"/>
                  <w:szCs w:val="22"/>
                </w:rPr>
                <w:t>http://www.scienceofecd.com</w:t>
              </w:r>
            </w:hyperlink>
          </w:p>
        </w:tc>
      </w:tr>
    </w:tbl>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E35C8B" w:rsidRDefault="00E35C8B">
            <w:pPr>
              <w:rPr>
                <w:rFonts w:ascii="Arial" w:hAnsi="Arial"/>
                <w:b/>
              </w:rPr>
            </w:pPr>
          </w:p>
          <w:p w:rsidR="00ED64C6" w:rsidRDefault="00ED64C6" w:rsidP="00ED64C6">
            <w:pPr>
              <w:pStyle w:val="EnvelopeReturn"/>
              <w:shd w:val="clear" w:color="auto" w:fill="E6E6E6"/>
              <w:rPr>
                <w:b/>
                <w:bCs/>
              </w:rPr>
            </w:pPr>
            <w:r>
              <w:rPr>
                <w:b/>
                <w:bCs/>
              </w:rPr>
              <w:t>Experiential  Learning Activities                                                    30%</w:t>
            </w:r>
          </w:p>
          <w:p w:rsidR="00ED64C6" w:rsidRDefault="00ED64C6" w:rsidP="00ED64C6">
            <w:pPr>
              <w:rPr>
                <w:rFonts w:cs="Arial"/>
                <w:b/>
                <w:sz w:val="22"/>
                <w:szCs w:val="22"/>
                <w:u w:val="single"/>
              </w:rPr>
            </w:pPr>
            <w:r w:rsidRPr="00FA784F">
              <w:rPr>
                <w:rFonts w:cs="Arial"/>
                <w:sz w:val="22"/>
              </w:rPr>
              <w:t xml:space="preserve">Students are expected to participate in </w:t>
            </w:r>
            <w:r>
              <w:rPr>
                <w:rFonts w:cs="Arial"/>
                <w:sz w:val="22"/>
              </w:rPr>
              <w:t>course</w:t>
            </w:r>
            <w:r w:rsidRPr="00FA784F">
              <w:rPr>
                <w:rFonts w:cs="Arial"/>
                <w:sz w:val="22"/>
              </w:rPr>
              <w:t xml:space="preserve"> related experiential learning </w:t>
            </w:r>
            <w:r>
              <w:rPr>
                <w:rFonts w:cs="Arial"/>
                <w:sz w:val="22"/>
              </w:rPr>
              <w:t>activities scheduled in and out of class.</w:t>
            </w:r>
            <w:r w:rsidRPr="00FA784F">
              <w:rPr>
                <w:rFonts w:cs="Arial"/>
                <w:sz w:val="22"/>
              </w:rPr>
              <w:t xml:space="preserve"> The focus of the activities will be to provide students with </w:t>
            </w:r>
            <w:r>
              <w:rPr>
                <w:rFonts w:cs="Arial"/>
                <w:sz w:val="22"/>
              </w:rPr>
              <w:t xml:space="preserve">the </w:t>
            </w:r>
            <w:r w:rsidRPr="00FA784F">
              <w:rPr>
                <w:rFonts w:cs="Arial"/>
                <w:sz w:val="22"/>
              </w:rPr>
              <w:t>opportunity to engage in experiential learning that reflects the theory being discussed</w:t>
            </w:r>
          </w:p>
          <w:p w:rsidR="00ED64C6" w:rsidRPr="00F30368" w:rsidRDefault="00ED64C6" w:rsidP="00ED64C6">
            <w:pPr>
              <w:rPr>
                <w:rFonts w:cs="Arial"/>
                <w:b/>
                <w:sz w:val="22"/>
                <w:szCs w:val="22"/>
                <w:u w:val="single"/>
              </w:rPr>
            </w:pPr>
            <w:r w:rsidRPr="00F30368">
              <w:rPr>
                <w:rFonts w:cs="Arial"/>
                <w:b/>
                <w:sz w:val="22"/>
                <w:szCs w:val="22"/>
                <w:u w:val="single"/>
              </w:rPr>
              <w:t>Types of Experiential Learning Activities:</w:t>
            </w:r>
          </w:p>
          <w:p w:rsidR="00ED64C6" w:rsidRPr="00F30368" w:rsidRDefault="00ED64C6" w:rsidP="00ED64C6">
            <w:pPr>
              <w:rPr>
                <w:rFonts w:cs="Arial"/>
                <w:sz w:val="22"/>
                <w:szCs w:val="22"/>
              </w:rPr>
            </w:pPr>
            <w:r w:rsidRPr="00F30368">
              <w:rPr>
                <w:rFonts w:cs="Arial"/>
                <w:sz w:val="22"/>
                <w:szCs w:val="22"/>
              </w:rPr>
              <w:t>Students will be given points for their preparation and full participation in the following learning activities:</w:t>
            </w:r>
          </w:p>
          <w:p w:rsidR="00ED64C6" w:rsidRPr="00F30368" w:rsidRDefault="00ED64C6" w:rsidP="00ED64C6">
            <w:pPr>
              <w:rPr>
                <w:rFonts w:cs="Arial"/>
                <w:b/>
                <w:sz w:val="22"/>
                <w:szCs w:val="22"/>
                <w:u w:val="single"/>
              </w:rPr>
            </w:pPr>
            <w:r w:rsidRPr="00F30368">
              <w:rPr>
                <w:rFonts w:cs="Arial"/>
                <w:i/>
                <w:sz w:val="22"/>
                <w:szCs w:val="22"/>
              </w:rPr>
              <w:t xml:space="preserve">Guest Speakers / Field Trip </w:t>
            </w:r>
            <w:r>
              <w:rPr>
                <w:rFonts w:cs="Arial"/>
                <w:i/>
                <w:sz w:val="22"/>
                <w:szCs w:val="22"/>
              </w:rPr>
              <w:t>/ Workshops</w:t>
            </w:r>
            <w:r w:rsidRPr="00F30368">
              <w:rPr>
                <w:rFonts w:cs="Arial"/>
                <w:i/>
                <w:sz w:val="22"/>
                <w:szCs w:val="22"/>
              </w:rPr>
              <w:t>= 10 points, Large Group discussions / activities = 5pts, Small group discussions / activities: 5 pts, Video training = 4pts, Individual reflective practices = 2 pts.</w:t>
            </w:r>
          </w:p>
          <w:p w:rsidR="00ED64C6" w:rsidRPr="00F30368" w:rsidRDefault="00ED64C6" w:rsidP="00ED64C6">
            <w:pPr>
              <w:rPr>
                <w:rFonts w:cs="Arial"/>
                <w:b/>
                <w:sz w:val="22"/>
                <w:szCs w:val="22"/>
                <w:u w:val="single"/>
              </w:rPr>
            </w:pPr>
            <w:r w:rsidRPr="00F30368">
              <w:rPr>
                <w:rFonts w:cs="Arial"/>
                <w:b/>
                <w:sz w:val="22"/>
                <w:szCs w:val="22"/>
                <w:u w:val="single"/>
              </w:rPr>
              <w:t>Criteria for Participation in Experiential Learning Activities</w:t>
            </w:r>
          </w:p>
          <w:p w:rsidR="00ED64C6" w:rsidRPr="00F30368" w:rsidRDefault="00ED64C6" w:rsidP="00ED64C6">
            <w:pPr>
              <w:rPr>
                <w:rFonts w:cs="Arial"/>
                <w:sz w:val="22"/>
                <w:szCs w:val="22"/>
              </w:rPr>
            </w:pPr>
            <w:r w:rsidRPr="00F30368">
              <w:rPr>
                <w:rFonts w:cs="Arial"/>
                <w:sz w:val="22"/>
                <w:szCs w:val="22"/>
              </w:rPr>
              <w:t>These activities must be completed during the scheduled time, therefore students who are not prepared, choose not to participate, arrive late or leave early, or are absent for the entire class and consequently miss these learning activity components will be given a “0” for the identified activity.  These activities will not be rescheduled for students. Students are expected to attend class fully prepared to participate with all required materials.</w:t>
            </w:r>
          </w:p>
          <w:p w:rsidR="00ED64C6" w:rsidRPr="00F30368" w:rsidRDefault="00ED64C6" w:rsidP="00ED64C6">
            <w:pPr>
              <w:rPr>
                <w:rFonts w:ascii="Calibri" w:hAnsi="Calibri" w:cs="Arial"/>
                <w:b/>
                <w:sz w:val="22"/>
                <w:szCs w:val="22"/>
                <w:u w:val="single"/>
              </w:rPr>
            </w:pPr>
            <w:r w:rsidRPr="00F30368">
              <w:rPr>
                <w:rFonts w:ascii="Calibri" w:hAnsi="Calibri" w:cs="Arial"/>
                <w:b/>
                <w:sz w:val="22"/>
                <w:szCs w:val="22"/>
                <w:u w:val="single"/>
              </w:rPr>
              <w:t>Quality of Participation in Experiential Learning Activities:</w:t>
            </w:r>
          </w:p>
          <w:p w:rsidR="00ED64C6" w:rsidRDefault="00ED64C6" w:rsidP="00ED64C6">
            <w:pPr>
              <w:rPr>
                <w:rFonts w:cs="Arial"/>
                <w:sz w:val="22"/>
                <w:szCs w:val="22"/>
              </w:rPr>
            </w:pPr>
            <w:r w:rsidRPr="00F30368">
              <w:rPr>
                <w:rFonts w:cs="Arial"/>
                <w:sz w:val="22"/>
                <w:szCs w:val="22"/>
              </w:rPr>
              <w:t xml:space="preserve"> S</w:t>
            </w:r>
            <w:r>
              <w:rPr>
                <w:rFonts w:cs="Arial"/>
                <w:sz w:val="22"/>
                <w:szCs w:val="22"/>
              </w:rPr>
              <w:t xml:space="preserve">tudents will be evaluated on </w:t>
            </w:r>
            <w:proofErr w:type="gramStart"/>
            <w:r>
              <w:rPr>
                <w:rFonts w:cs="Arial"/>
                <w:sz w:val="22"/>
                <w:szCs w:val="22"/>
              </w:rPr>
              <w:t xml:space="preserve">the </w:t>
            </w:r>
            <w:r w:rsidRPr="00F30368">
              <w:rPr>
                <w:rFonts w:cs="Arial"/>
                <w:sz w:val="22"/>
                <w:szCs w:val="22"/>
              </w:rPr>
              <w:t xml:space="preserve"> level</w:t>
            </w:r>
            <w:proofErr w:type="gramEnd"/>
            <w:r w:rsidRPr="00F30368">
              <w:rPr>
                <w:rFonts w:cs="Arial"/>
                <w:sz w:val="22"/>
                <w:szCs w:val="22"/>
              </w:rPr>
              <w:t xml:space="preserve"> and quality of </w:t>
            </w:r>
            <w:r>
              <w:rPr>
                <w:rFonts w:cs="Arial"/>
                <w:sz w:val="22"/>
                <w:szCs w:val="22"/>
              </w:rPr>
              <w:t xml:space="preserve">their </w:t>
            </w:r>
            <w:r w:rsidRPr="00F30368">
              <w:rPr>
                <w:rFonts w:cs="Arial"/>
                <w:sz w:val="22"/>
                <w:szCs w:val="22"/>
              </w:rPr>
              <w:t xml:space="preserve">engagement, </w:t>
            </w:r>
            <w:proofErr w:type="spellStart"/>
            <w:r w:rsidRPr="00F30368">
              <w:rPr>
                <w:rFonts w:cs="Arial"/>
                <w:sz w:val="22"/>
                <w:szCs w:val="22"/>
              </w:rPr>
              <w:t>behaviour</w:t>
            </w:r>
            <w:proofErr w:type="spellEnd"/>
            <w:r w:rsidRPr="00F30368">
              <w:rPr>
                <w:rFonts w:cs="Arial"/>
                <w:sz w:val="22"/>
                <w:szCs w:val="22"/>
              </w:rPr>
              <w:t>, and attitude during the Experiential</w:t>
            </w:r>
            <w:r>
              <w:rPr>
                <w:rFonts w:cs="Arial"/>
                <w:sz w:val="22"/>
                <w:szCs w:val="22"/>
              </w:rPr>
              <w:t xml:space="preserve"> Learning Activities based on a set of criteria reflecting  professional standards. </w:t>
            </w:r>
          </w:p>
          <w:p w:rsidR="00ED64C6" w:rsidRDefault="00ED64C6" w:rsidP="00756F07">
            <w:pPr>
              <w:rPr>
                <w:rFonts w:cs="Arial"/>
                <w:sz w:val="20"/>
              </w:rPr>
            </w:pPr>
          </w:p>
          <w:p w:rsidR="00756F07" w:rsidRPr="00443B1E" w:rsidRDefault="00756F07" w:rsidP="00756F07">
            <w:pPr>
              <w:shd w:val="clear" w:color="auto" w:fill="BFBFBF"/>
              <w:rPr>
                <w:b/>
              </w:rPr>
            </w:pPr>
            <w:r w:rsidRPr="00443B1E">
              <w:rPr>
                <w:b/>
              </w:rPr>
              <w:t xml:space="preserve">Assignments:                                                                                                </w:t>
            </w:r>
            <w:r>
              <w:rPr>
                <w:b/>
              </w:rPr>
              <w:t>40</w:t>
            </w:r>
            <w:r w:rsidRPr="00443B1E">
              <w:rPr>
                <w:b/>
              </w:rPr>
              <w:t xml:space="preserve"> %</w:t>
            </w:r>
          </w:p>
          <w:p w:rsidR="00ED64C6" w:rsidRDefault="00ED64C6" w:rsidP="00756F07">
            <w:pPr>
              <w:rPr>
                <w:b/>
              </w:rPr>
            </w:pPr>
            <w:r>
              <w:rPr>
                <w:b/>
              </w:rPr>
              <w:t>Activity Presentation</w:t>
            </w:r>
          </w:p>
          <w:p w:rsidR="00756F07" w:rsidRDefault="00ED64C6" w:rsidP="00756F07">
            <w:pPr>
              <w:rPr>
                <w:b/>
              </w:rPr>
            </w:pPr>
            <w:r>
              <w:rPr>
                <w:b/>
              </w:rPr>
              <w:t>Affective Domain activity report</w:t>
            </w:r>
          </w:p>
          <w:p w:rsidR="00ED64C6" w:rsidRDefault="00ED64C6" w:rsidP="00756F07">
            <w:pPr>
              <w:rPr>
                <w:b/>
              </w:rPr>
            </w:pPr>
            <w:r>
              <w:rPr>
                <w:b/>
              </w:rPr>
              <w:t>Social Domain activity report</w:t>
            </w:r>
          </w:p>
          <w:p w:rsidR="00ED64C6" w:rsidRDefault="00756F07" w:rsidP="00756F07">
            <w:pPr>
              <w:rPr>
                <w:b/>
              </w:rPr>
            </w:pPr>
            <w:r>
              <w:rPr>
                <w:b/>
              </w:rPr>
              <w:t xml:space="preserve">Stage of Play Report </w:t>
            </w:r>
          </w:p>
          <w:p w:rsidR="00756F07" w:rsidRDefault="00756F07" w:rsidP="00756F07">
            <w:pPr>
              <w:rPr>
                <w:b/>
              </w:rPr>
            </w:pPr>
            <w:r>
              <w:rPr>
                <w:b/>
              </w:rPr>
              <w:t xml:space="preserve">                                 </w:t>
            </w:r>
          </w:p>
          <w:p w:rsidR="00756F07" w:rsidRPr="00BD3BD5" w:rsidRDefault="00756F07" w:rsidP="00756F07">
            <w:pPr>
              <w:shd w:val="clear" w:color="auto" w:fill="BFBFBF"/>
              <w:rPr>
                <w:b/>
              </w:rPr>
            </w:pPr>
            <w:r w:rsidRPr="00BD3BD5">
              <w:rPr>
                <w:b/>
              </w:rPr>
              <w:t xml:space="preserve">Tests </w:t>
            </w:r>
            <w:r w:rsidRPr="00BD3BD5">
              <w:rPr>
                <w:b/>
              </w:rPr>
              <w:tab/>
            </w:r>
            <w:r w:rsidRPr="00BD3BD5">
              <w:rPr>
                <w:b/>
              </w:rPr>
              <w:tab/>
            </w:r>
            <w:r w:rsidRPr="00BD3BD5">
              <w:rPr>
                <w:b/>
              </w:rPr>
              <w:tab/>
              <w:t xml:space="preserve">                                                                                        </w:t>
            </w:r>
            <w:r>
              <w:rPr>
                <w:b/>
              </w:rPr>
              <w:t>30</w:t>
            </w:r>
            <w:r w:rsidRPr="00BD3BD5">
              <w:rPr>
                <w:b/>
              </w:rPr>
              <w:t>%</w:t>
            </w:r>
          </w:p>
          <w:p w:rsidR="00756F07" w:rsidRDefault="00756F07" w:rsidP="00756F07">
            <w:pPr>
              <w:rPr>
                <w:sz w:val="20"/>
              </w:rPr>
            </w:pPr>
            <w:r>
              <w:rPr>
                <w:sz w:val="20"/>
              </w:rPr>
              <w:t xml:space="preserve">       Test #1      10%</w:t>
            </w:r>
          </w:p>
          <w:p w:rsidR="00756F07" w:rsidRDefault="00756F07" w:rsidP="00756F07">
            <w:pPr>
              <w:rPr>
                <w:sz w:val="20"/>
              </w:rPr>
            </w:pPr>
            <w:r>
              <w:rPr>
                <w:sz w:val="20"/>
              </w:rPr>
              <w:t xml:space="preserve">       Test #2      10%</w:t>
            </w:r>
          </w:p>
          <w:p w:rsidR="00D1300B" w:rsidRDefault="00756F07" w:rsidP="00121D1B">
            <w:pPr>
              <w:rPr>
                <w:sz w:val="20"/>
              </w:rPr>
            </w:pPr>
            <w:r>
              <w:rPr>
                <w:sz w:val="20"/>
              </w:rPr>
              <w:t xml:space="preserve">      Test #3       10%</w:t>
            </w:r>
          </w:p>
          <w:p w:rsidR="00CB2391" w:rsidRDefault="00CB2391" w:rsidP="00121D1B"/>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bl>
    <w:p w:rsidR="00E35C8B" w:rsidRDefault="00E35C8B">
      <w:r>
        <w:br w:type="page"/>
      </w: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CA0267" w:rsidRDefault="00CA0267">
      <w:pPr>
        <w:rPr>
          <w:rFonts w:ascii="Arial" w:hAnsi="Arial" w:cs="Arial"/>
        </w:rPr>
      </w:pPr>
    </w:p>
    <w:tbl>
      <w:tblPr>
        <w:tblW w:w="0" w:type="auto"/>
        <w:tblLayout w:type="fixed"/>
        <w:tblLook w:val="04A0"/>
      </w:tblPr>
      <w:tblGrid>
        <w:gridCol w:w="675"/>
        <w:gridCol w:w="8181"/>
      </w:tblGrid>
      <w:tr w:rsidR="00AD16B7" w:rsidTr="00AD16B7">
        <w:trPr>
          <w:cantSplit/>
        </w:trPr>
        <w:tc>
          <w:tcPr>
            <w:tcW w:w="675" w:type="dxa"/>
            <w:hideMark/>
          </w:tcPr>
          <w:p w:rsidR="00AD16B7" w:rsidRDefault="00AD16B7" w:rsidP="00AD16B7">
            <w:pPr>
              <w:rPr>
                <w:rFonts w:ascii="Arial" w:hAnsi="Arial"/>
                <w:b/>
              </w:rPr>
            </w:pPr>
            <w:r>
              <w:rPr>
                <w:rFonts w:ascii="Arial" w:hAnsi="Arial"/>
                <w:b/>
              </w:rPr>
              <w:t>VI.</w:t>
            </w:r>
          </w:p>
        </w:tc>
        <w:tc>
          <w:tcPr>
            <w:tcW w:w="8181" w:type="dxa"/>
          </w:tcPr>
          <w:p w:rsidR="00AD16B7" w:rsidRDefault="00AD16B7" w:rsidP="00AD16B7">
            <w:pPr>
              <w:rPr>
                <w:rFonts w:ascii="Arial" w:hAnsi="Arial"/>
                <w:b/>
              </w:rPr>
            </w:pPr>
            <w:r>
              <w:rPr>
                <w:rFonts w:ascii="Arial" w:hAnsi="Arial"/>
                <w:b/>
              </w:rPr>
              <w:t>SPECIAL NOTES:</w:t>
            </w:r>
          </w:p>
          <w:p w:rsidR="00AD16B7" w:rsidRDefault="00AD16B7" w:rsidP="00AD16B7">
            <w:pPr>
              <w:rPr>
                <w:rFonts w:ascii="Arial" w:hAnsi="Arial"/>
              </w:rPr>
            </w:pPr>
          </w:p>
          <w:p w:rsidR="00AD16B7" w:rsidRDefault="00AD16B7" w:rsidP="00AD16B7">
            <w:pPr>
              <w:rPr>
                <w:rFonts w:ascii="Arial" w:hAnsi="Arial" w:cs="Arial"/>
                <w:szCs w:val="24"/>
                <w:u w:val="single"/>
              </w:rPr>
            </w:pPr>
            <w:r>
              <w:rPr>
                <w:rFonts w:ascii="Arial" w:hAnsi="Arial" w:cs="Arial"/>
                <w:szCs w:val="24"/>
                <w:u w:val="single"/>
              </w:rPr>
              <w:t>Attendance:</w:t>
            </w:r>
          </w:p>
          <w:p w:rsidR="00AD16B7" w:rsidRDefault="00AD16B7" w:rsidP="00AD16B7">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D16B7" w:rsidRDefault="00AD16B7">
      <w:pPr>
        <w:rPr>
          <w:rFonts w:ascii="Arial" w:hAnsi="Arial" w:cs="Arial"/>
        </w:rPr>
      </w:pPr>
    </w:p>
    <w:p w:rsidR="00AD16B7" w:rsidRDefault="00AD16B7">
      <w:pPr>
        <w:rPr>
          <w:rFonts w:ascii="Arial" w:hAnsi="Arial" w:cs="Arial"/>
        </w:rPr>
      </w:pPr>
    </w:p>
    <w:tbl>
      <w:tblPr>
        <w:tblW w:w="8838" w:type="dxa"/>
        <w:tblLayout w:type="fixed"/>
        <w:tblLook w:val="0000"/>
      </w:tblPr>
      <w:tblGrid>
        <w:gridCol w:w="675"/>
        <w:gridCol w:w="8163"/>
      </w:tblGrid>
      <w:tr w:rsidR="0005601D" w:rsidRPr="001D433D" w:rsidTr="00AD16B7">
        <w:trPr>
          <w:cantSplit/>
          <w:trHeight w:val="4380"/>
        </w:trPr>
        <w:tc>
          <w:tcPr>
            <w:tcW w:w="675" w:type="dxa"/>
          </w:tcPr>
          <w:p w:rsidR="0005601D" w:rsidRPr="001D433D" w:rsidRDefault="0005601D" w:rsidP="00CA0267">
            <w:pPr>
              <w:rPr>
                <w:rFonts w:ascii="Arial" w:hAnsi="Arial"/>
                <w:highlight w:val="yellow"/>
              </w:rPr>
            </w:pPr>
          </w:p>
        </w:tc>
        <w:tc>
          <w:tcPr>
            <w:tcW w:w="8163" w:type="dxa"/>
          </w:tcPr>
          <w:p w:rsidR="009D1B24" w:rsidRDefault="009D1B24" w:rsidP="009D1B24">
            <w:pPr>
              <w:rPr>
                <w:rFonts w:ascii="Arial" w:hAnsi="Arial" w:cs="Arial"/>
                <w:b/>
                <w:sz w:val="22"/>
                <w:szCs w:val="24"/>
                <w:highlight w:val="yellow"/>
                <w:u w:val="single"/>
                <w:lang w:eastAsia="en-CA"/>
              </w:rPr>
            </w:pPr>
            <w:r w:rsidRPr="00D2078C">
              <w:rPr>
                <w:rFonts w:ascii="Arial" w:hAnsi="Arial" w:cs="Arial"/>
                <w:b/>
                <w:sz w:val="22"/>
                <w:szCs w:val="24"/>
                <w:highlight w:val="yellow"/>
                <w:u w:val="single"/>
                <w:lang w:eastAsia="en-CA"/>
              </w:rPr>
              <w:t>Assignments:</w:t>
            </w:r>
          </w:p>
          <w:p w:rsidR="00AD16B7" w:rsidRPr="00D2078C" w:rsidRDefault="00AD16B7" w:rsidP="009D1B24">
            <w:pPr>
              <w:rPr>
                <w:rFonts w:ascii="Arial" w:hAnsi="Arial" w:cs="Arial"/>
                <w:b/>
                <w:sz w:val="22"/>
                <w:szCs w:val="24"/>
                <w:highlight w:val="yellow"/>
                <w:u w:val="single"/>
                <w:lang w:eastAsia="en-CA"/>
              </w:rPr>
            </w:pPr>
          </w:p>
          <w:p w:rsidR="009D1B24" w:rsidRPr="00221D66" w:rsidRDefault="009D1B24" w:rsidP="009D1B24">
            <w:pPr>
              <w:numPr>
                <w:ilvl w:val="0"/>
                <w:numId w:val="23"/>
              </w:numPr>
              <w:rPr>
                <w:szCs w:val="24"/>
              </w:rPr>
            </w:pPr>
            <w:r w:rsidRPr="00221D66">
              <w:rPr>
                <w:szCs w:val="24"/>
              </w:rPr>
              <w:t xml:space="preserve">All assignments must be submitted on the </w:t>
            </w:r>
            <w:r w:rsidRPr="00221D66">
              <w:rPr>
                <w:b/>
                <w:szCs w:val="24"/>
              </w:rPr>
              <w:t>due date at the beginning of the class</w:t>
            </w:r>
            <w:r w:rsidRPr="00221D66">
              <w:rPr>
                <w:szCs w:val="24"/>
              </w:rPr>
              <w:t xml:space="preserve"> period unless otherwise specified by the professor.</w:t>
            </w:r>
          </w:p>
          <w:p w:rsidR="009D1B24" w:rsidRPr="00221D66" w:rsidRDefault="009D1B24" w:rsidP="009D1B24">
            <w:pPr>
              <w:numPr>
                <w:ilvl w:val="0"/>
                <w:numId w:val="23"/>
              </w:numPr>
              <w:rPr>
                <w:szCs w:val="24"/>
              </w:rPr>
            </w:pPr>
            <w:r w:rsidRPr="00221D66">
              <w:rPr>
                <w:szCs w:val="24"/>
              </w:rPr>
              <w:t xml:space="preserve">All assignments </w:t>
            </w:r>
            <w:r w:rsidRPr="00221D66">
              <w:rPr>
                <w:b/>
                <w:szCs w:val="24"/>
              </w:rPr>
              <w:t>must be typed and stapled</w:t>
            </w:r>
            <w:r w:rsidRPr="00221D66">
              <w:rPr>
                <w:szCs w:val="24"/>
              </w:rPr>
              <w:t xml:space="preserve"> or they will be returned to the student not marked.</w:t>
            </w:r>
          </w:p>
          <w:p w:rsidR="009D1B24" w:rsidRPr="00221D66" w:rsidRDefault="009D1B24" w:rsidP="009D1B24">
            <w:pPr>
              <w:numPr>
                <w:ilvl w:val="0"/>
                <w:numId w:val="23"/>
              </w:numPr>
              <w:rPr>
                <w:szCs w:val="24"/>
              </w:rPr>
            </w:pPr>
            <w:r w:rsidRPr="00221D66">
              <w:rPr>
                <w:szCs w:val="24"/>
              </w:rPr>
              <w:t xml:space="preserve">To protect students, assignments must be delivered by the student/author to the professor. </w:t>
            </w:r>
          </w:p>
          <w:p w:rsidR="009D1B24" w:rsidRPr="00221D66" w:rsidRDefault="009D1B24" w:rsidP="009D1B24">
            <w:pPr>
              <w:numPr>
                <w:ilvl w:val="0"/>
                <w:numId w:val="23"/>
              </w:numPr>
              <w:rPr>
                <w:szCs w:val="24"/>
              </w:rPr>
            </w:pPr>
            <w:r w:rsidRPr="00221D66">
              <w:rPr>
                <w:szCs w:val="24"/>
              </w:rPr>
              <w:t xml:space="preserve">Late submissions </w:t>
            </w:r>
            <w:r w:rsidRPr="00221D66">
              <w:rPr>
                <w:b/>
                <w:bCs/>
                <w:i/>
                <w:iCs/>
                <w:szCs w:val="24"/>
              </w:rPr>
              <w:t>will be deducted 5% per day</w:t>
            </w:r>
            <w:r w:rsidRPr="00221D66">
              <w:rPr>
                <w:szCs w:val="24"/>
              </w:rPr>
              <w:t xml:space="preserve"> which commences at the end of the class in which the assignment was </w:t>
            </w:r>
            <w:proofErr w:type="gramStart"/>
            <w:r w:rsidRPr="00221D66">
              <w:rPr>
                <w:szCs w:val="24"/>
              </w:rPr>
              <w:t>due,</w:t>
            </w:r>
            <w:proofErr w:type="gramEnd"/>
            <w:r w:rsidRPr="00221D66">
              <w:rPr>
                <w:szCs w:val="24"/>
              </w:rPr>
              <w:t xml:space="preserve"> Assign</w:t>
            </w:r>
            <w:r w:rsidRPr="00221D66">
              <w:rPr>
                <w:b/>
                <w:szCs w:val="24"/>
              </w:rPr>
              <w:t>ments will only be accepted after the due date for a period of 5 school days.  At that point, the student will receive automatic an “0” for the assignment</w:t>
            </w:r>
            <w:proofErr w:type="gramStart"/>
            <w:r w:rsidRPr="00221D66">
              <w:rPr>
                <w:b/>
                <w:szCs w:val="24"/>
              </w:rPr>
              <w:t>.</w:t>
            </w:r>
            <w:r w:rsidRPr="00221D66">
              <w:rPr>
                <w:szCs w:val="24"/>
              </w:rPr>
              <w:t>.</w:t>
            </w:r>
            <w:proofErr w:type="gramEnd"/>
            <w:r w:rsidRPr="00221D66">
              <w:rPr>
                <w:szCs w:val="24"/>
              </w:rPr>
              <w:t xml:space="preserve">  Students are encouraged to communicate with their instructor if extenuating circumstances exists and request an extension. Granting extensions is up to the discretion of the instructor.</w:t>
            </w:r>
          </w:p>
          <w:p w:rsidR="0005601D" w:rsidRPr="00221D66" w:rsidRDefault="009D1B24" w:rsidP="009D1B24">
            <w:pPr>
              <w:numPr>
                <w:ilvl w:val="0"/>
                <w:numId w:val="23"/>
              </w:numPr>
              <w:rPr>
                <w:rFonts w:ascii="Arial" w:hAnsi="Arial" w:cs="Arial"/>
                <w:szCs w:val="24"/>
                <w:highlight w:val="yellow"/>
                <w:u w:val="single"/>
                <w:lang w:eastAsia="en-CA"/>
              </w:rPr>
            </w:pPr>
            <w:r w:rsidRPr="00221D66">
              <w:rPr>
                <w:szCs w:val="24"/>
              </w:rPr>
              <w:t>Students who do not present on their presentation date will forfeit the mark for that assignment.</w:t>
            </w:r>
          </w:p>
        </w:tc>
      </w:tr>
      <w:tr w:rsidR="00AD16B7" w:rsidRPr="001D433D" w:rsidTr="00AD16B7">
        <w:trPr>
          <w:cantSplit/>
          <w:trHeight w:val="1125"/>
        </w:trPr>
        <w:tc>
          <w:tcPr>
            <w:tcW w:w="675" w:type="dxa"/>
          </w:tcPr>
          <w:p w:rsidR="00AD16B7" w:rsidRPr="001D433D" w:rsidRDefault="00AD16B7" w:rsidP="00CA0267">
            <w:pPr>
              <w:rPr>
                <w:rFonts w:ascii="Arial" w:hAnsi="Arial"/>
                <w:highlight w:val="yellow"/>
              </w:rPr>
            </w:pPr>
          </w:p>
        </w:tc>
        <w:tc>
          <w:tcPr>
            <w:tcW w:w="8163" w:type="dxa"/>
          </w:tcPr>
          <w:p w:rsidR="00AD16B7" w:rsidRDefault="00AD16B7" w:rsidP="009D1B24">
            <w:pPr>
              <w:numPr>
                <w:ilvl w:val="0"/>
                <w:numId w:val="23"/>
              </w:numPr>
              <w:rPr>
                <w:szCs w:val="24"/>
              </w:rPr>
            </w:pPr>
            <w:r w:rsidRPr="00221D66">
              <w:rPr>
                <w:szCs w:val="24"/>
              </w:rPr>
              <w:t xml:space="preserve">Students have the responsibility to be </w:t>
            </w:r>
            <w:r w:rsidRPr="00221D66">
              <w:rPr>
                <w:b/>
                <w:szCs w:val="24"/>
              </w:rPr>
              <w:t>aware of assignment due dates</w:t>
            </w:r>
            <w:r w:rsidRPr="00221D66">
              <w:rPr>
                <w:szCs w:val="24"/>
              </w:rPr>
              <w:t>.  If they miss in-class assignments that are due at the end of the class period for evaluation, they forfeit the mark.</w:t>
            </w:r>
          </w:p>
          <w:p w:rsidR="00AD16B7" w:rsidRPr="00D2078C" w:rsidRDefault="00AD16B7" w:rsidP="00756F07">
            <w:pPr>
              <w:rPr>
                <w:rFonts w:ascii="Arial" w:hAnsi="Arial" w:cs="Arial"/>
                <w:b/>
                <w:sz w:val="22"/>
                <w:szCs w:val="24"/>
                <w:highlight w:val="yellow"/>
                <w:u w:val="single"/>
                <w:lang w:eastAsia="en-CA"/>
              </w:rPr>
            </w:pPr>
          </w:p>
        </w:tc>
      </w:tr>
      <w:tr w:rsidR="00AD16B7" w:rsidRPr="001D433D" w:rsidTr="00AD16B7">
        <w:trPr>
          <w:cantSplit/>
          <w:trHeight w:val="3150"/>
        </w:trPr>
        <w:tc>
          <w:tcPr>
            <w:tcW w:w="675" w:type="dxa"/>
          </w:tcPr>
          <w:p w:rsidR="00AD16B7" w:rsidRPr="001D433D" w:rsidRDefault="00AD16B7" w:rsidP="00CA0267">
            <w:pPr>
              <w:rPr>
                <w:rFonts w:ascii="Arial" w:hAnsi="Arial"/>
                <w:highlight w:val="yellow"/>
              </w:rPr>
            </w:pPr>
          </w:p>
        </w:tc>
        <w:tc>
          <w:tcPr>
            <w:tcW w:w="8163" w:type="dxa"/>
          </w:tcPr>
          <w:p w:rsidR="00AD16B7" w:rsidRPr="00221D66" w:rsidRDefault="00AD16B7" w:rsidP="00AD16B7">
            <w:pPr>
              <w:rPr>
                <w:szCs w:val="24"/>
              </w:rPr>
            </w:pPr>
          </w:p>
          <w:p w:rsidR="00AD16B7" w:rsidRPr="00221D66" w:rsidRDefault="00AD16B7" w:rsidP="009D1B24">
            <w:pPr>
              <w:numPr>
                <w:ilvl w:val="0"/>
                <w:numId w:val="23"/>
              </w:numPr>
              <w:rPr>
                <w:szCs w:val="24"/>
              </w:rPr>
            </w:pPr>
            <w:r w:rsidRPr="00221D66">
              <w:rPr>
                <w:szCs w:val="24"/>
              </w:rPr>
              <w:t xml:space="preserve">Students are responsible for </w:t>
            </w:r>
            <w:r w:rsidRPr="00221D66">
              <w:rPr>
                <w:b/>
                <w:szCs w:val="24"/>
              </w:rPr>
              <w:t>retaining a file of all drafts and returned assignments</w:t>
            </w:r>
            <w:r w:rsidRPr="00221D66">
              <w:rPr>
                <w:szCs w:val="24"/>
              </w:rPr>
              <w:t>.  We suggest students keep their computer file of assignments until the end of semester.  In the event of a grade dispute, students must   produce the graded assignment, so it can be recorded</w:t>
            </w:r>
          </w:p>
          <w:p w:rsidR="00AD16B7" w:rsidRPr="00221D66" w:rsidRDefault="00AD16B7" w:rsidP="009D1B24">
            <w:pPr>
              <w:numPr>
                <w:ilvl w:val="0"/>
                <w:numId w:val="23"/>
              </w:numPr>
              <w:rPr>
                <w:szCs w:val="24"/>
              </w:rPr>
            </w:pPr>
            <w:r w:rsidRPr="00221D66">
              <w:rPr>
                <w:szCs w:val="24"/>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AD16B7" w:rsidRPr="00221D66" w:rsidRDefault="00AD16B7" w:rsidP="00756F07">
            <w:pPr>
              <w:rPr>
                <w:szCs w:val="24"/>
              </w:rPr>
            </w:pPr>
          </w:p>
        </w:tc>
      </w:tr>
      <w:tr w:rsidR="00CA0267" w:rsidRPr="001D433D" w:rsidTr="00AD16B7">
        <w:trPr>
          <w:cantSplit/>
          <w:trHeight w:val="1080"/>
        </w:trPr>
        <w:tc>
          <w:tcPr>
            <w:tcW w:w="675" w:type="dxa"/>
          </w:tcPr>
          <w:p w:rsidR="00CA0267" w:rsidRPr="001D433D" w:rsidRDefault="00CA0267" w:rsidP="00CA0267">
            <w:pPr>
              <w:rPr>
                <w:rFonts w:ascii="Arial" w:hAnsi="Arial"/>
                <w:highlight w:val="yellow"/>
              </w:rPr>
            </w:pPr>
          </w:p>
        </w:tc>
        <w:tc>
          <w:tcPr>
            <w:tcW w:w="8163" w:type="dxa"/>
          </w:tcPr>
          <w:p w:rsidR="00CA0267" w:rsidRPr="00D2078C" w:rsidRDefault="00CA0267" w:rsidP="00D2078C">
            <w:pPr>
              <w:pStyle w:val="NoSpacing"/>
              <w:jc w:val="center"/>
              <w:rPr>
                <w:b/>
              </w:rPr>
            </w:pPr>
            <w:r w:rsidRPr="00D2078C">
              <w:rPr>
                <w:b/>
              </w:rPr>
              <w:t>Your instructor reserves the right to modify the course, as he/she deems necessary to meet the needs of students.</w:t>
            </w:r>
            <w:r>
              <w:rPr>
                <w:b/>
              </w:rPr>
              <w:t xml:space="preserve">  </w:t>
            </w:r>
            <w:r w:rsidRPr="00D2078C">
              <w:rPr>
                <w:b/>
                <w:bCs/>
              </w:rPr>
              <w:t xml:space="preserve">Dates for projects or tests may be </w:t>
            </w:r>
            <w:r>
              <w:rPr>
                <w:b/>
                <w:bCs/>
              </w:rPr>
              <w:t>r</w:t>
            </w:r>
            <w:r w:rsidRPr="00D2078C">
              <w:rPr>
                <w:b/>
                <w:bCs/>
              </w:rPr>
              <w:t>evised depending upon course content/flow</w:t>
            </w:r>
          </w:p>
          <w:p w:rsidR="00CA0267" w:rsidRDefault="00CA0267" w:rsidP="00756F07">
            <w:pPr>
              <w:rPr>
                <w:rFonts w:ascii="Arial" w:hAnsi="Arial" w:cs="Arial"/>
                <w:b/>
                <w:sz w:val="22"/>
                <w:szCs w:val="24"/>
                <w:highlight w:val="yellow"/>
                <w:u w:val="single"/>
                <w:lang w:eastAsia="en-CA"/>
              </w:rPr>
            </w:pPr>
          </w:p>
          <w:p w:rsidR="00AD16B7" w:rsidRPr="00D2078C" w:rsidRDefault="00AD16B7" w:rsidP="00756F07">
            <w:pPr>
              <w:rPr>
                <w:rFonts w:ascii="Arial" w:hAnsi="Arial" w:cs="Arial"/>
                <w:b/>
                <w:sz w:val="22"/>
                <w:szCs w:val="24"/>
                <w:highlight w:val="yellow"/>
                <w:u w:val="single"/>
                <w:lang w:eastAsia="en-CA"/>
              </w:rPr>
            </w:pPr>
          </w:p>
        </w:tc>
      </w:tr>
      <w:tr w:rsidR="0005601D" w:rsidRPr="001D433D" w:rsidTr="00AD16B7">
        <w:trPr>
          <w:cantSplit/>
          <w:trHeight w:val="3270"/>
        </w:trPr>
        <w:tc>
          <w:tcPr>
            <w:tcW w:w="675" w:type="dxa"/>
          </w:tcPr>
          <w:p w:rsidR="0005601D" w:rsidRPr="001D433D" w:rsidRDefault="0005601D" w:rsidP="0005601D">
            <w:pPr>
              <w:rPr>
                <w:rFonts w:ascii="Arial" w:hAnsi="Arial"/>
                <w:highlight w:val="yellow"/>
              </w:rPr>
            </w:pPr>
          </w:p>
        </w:tc>
        <w:tc>
          <w:tcPr>
            <w:tcW w:w="8163" w:type="dxa"/>
          </w:tcPr>
          <w:p w:rsidR="009D1B24" w:rsidRDefault="009D1B24" w:rsidP="009D1B24">
            <w:pPr>
              <w:rPr>
                <w:rFonts w:ascii="Arial" w:hAnsi="Arial" w:cs="Arial"/>
                <w:b/>
                <w:sz w:val="22"/>
                <w:szCs w:val="24"/>
                <w:highlight w:val="yellow"/>
                <w:u w:val="single"/>
                <w:lang w:eastAsia="en-CA"/>
              </w:rPr>
            </w:pPr>
            <w:r w:rsidRPr="00D2078C">
              <w:rPr>
                <w:rFonts w:ascii="Arial" w:hAnsi="Arial" w:cs="Arial"/>
                <w:b/>
                <w:sz w:val="22"/>
                <w:szCs w:val="24"/>
                <w:highlight w:val="yellow"/>
                <w:u w:val="single"/>
                <w:lang w:eastAsia="en-CA"/>
              </w:rPr>
              <w:t>Tests / Quizzes</w:t>
            </w:r>
          </w:p>
          <w:p w:rsidR="00AD16B7" w:rsidRPr="00D2078C" w:rsidRDefault="00AD16B7" w:rsidP="009D1B24">
            <w:pPr>
              <w:rPr>
                <w:rFonts w:ascii="Arial" w:hAnsi="Arial" w:cs="Arial"/>
                <w:b/>
                <w:sz w:val="22"/>
                <w:szCs w:val="24"/>
                <w:highlight w:val="yellow"/>
                <w:u w:val="single"/>
                <w:lang w:eastAsia="en-CA"/>
              </w:rPr>
            </w:pPr>
          </w:p>
          <w:p w:rsidR="009D1B24" w:rsidRPr="003212EC" w:rsidRDefault="009D1B24" w:rsidP="009D1B24">
            <w:pPr>
              <w:numPr>
                <w:ilvl w:val="0"/>
                <w:numId w:val="24"/>
              </w:numPr>
              <w:rPr>
                <w:sz w:val="20"/>
              </w:rPr>
            </w:pPr>
            <w:r w:rsidRPr="003212EC">
              <w:rPr>
                <w:sz w:val="20"/>
              </w:rPr>
              <w:t>Students are expected to come to the test prepared with all of the instruments needed to complete the test. (pencil, student number)</w:t>
            </w:r>
          </w:p>
          <w:p w:rsidR="009D1B24" w:rsidRPr="003212EC" w:rsidRDefault="009D1B24" w:rsidP="009D1B24">
            <w:pPr>
              <w:numPr>
                <w:ilvl w:val="0"/>
                <w:numId w:val="24"/>
              </w:numPr>
              <w:rPr>
                <w:sz w:val="20"/>
              </w:rPr>
            </w:pPr>
            <w:r w:rsidRPr="003212EC">
              <w:rPr>
                <w:sz w:val="20"/>
              </w:rPr>
              <w:t xml:space="preserve">Tests/Quizzes must be completed on the date scheduled.  If unable to attend due to illness or extenuating circumstances, contact the professor at least one hour prior to the start of the test.  </w:t>
            </w:r>
            <w:r w:rsidRPr="003212EC">
              <w:rPr>
                <w:b/>
                <w:sz w:val="20"/>
              </w:rPr>
              <w:t xml:space="preserve">If advance notice is NOT given to the Professor, the student will receive a mark of “0”.   </w:t>
            </w:r>
            <w:r w:rsidRPr="003212EC">
              <w:rPr>
                <w:sz w:val="20"/>
              </w:rPr>
              <w:t>It is the student’s responsibility to make an alternative date with the professor that must be scheduled before the next class.</w:t>
            </w:r>
          </w:p>
          <w:p w:rsidR="009D1B24" w:rsidRDefault="009D1B24" w:rsidP="009D1B24">
            <w:pPr>
              <w:numPr>
                <w:ilvl w:val="0"/>
                <w:numId w:val="24"/>
              </w:numPr>
              <w:rPr>
                <w:sz w:val="20"/>
              </w:rPr>
            </w:pPr>
            <w:r w:rsidRPr="003212EC">
              <w:rPr>
                <w:sz w:val="20"/>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9D1B24" w:rsidRDefault="009D1B24" w:rsidP="009D1B24">
            <w:pPr>
              <w:numPr>
                <w:ilvl w:val="0"/>
                <w:numId w:val="24"/>
              </w:numPr>
              <w:rPr>
                <w:sz w:val="20"/>
              </w:rPr>
            </w:pPr>
            <w:r>
              <w:rPr>
                <w:sz w:val="20"/>
              </w:rPr>
              <w:t>Students are not permitted to have any electronic devices during a test / quiz.</w:t>
            </w:r>
          </w:p>
          <w:p w:rsidR="00121D1B" w:rsidRPr="00121D1B" w:rsidRDefault="00121D1B" w:rsidP="00AD16B7">
            <w:pPr>
              <w:pStyle w:val="ListParagraph"/>
              <w:ind w:left="360"/>
              <w:rPr>
                <w:rFonts w:ascii="Arial" w:hAnsi="Arial" w:cs="Arial"/>
                <w:szCs w:val="24"/>
                <w:highlight w:val="yellow"/>
                <w:u w:val="single"/>
                <w:lang w:eastAsia="en-CA"/>
              </w:rPr>
            </w:pPr>
          </w:p>
        </w:tc>
      </w:tr>
      <w:tr w:rsidR="00AD16B7" w:rsidRPr="001D433D" w:rsidTr="00AD16B7">
        <w:trPr>
          <w:cantSplit/>
          <w:trHeight w:val="3492"/>
        </w:trPr>
        <w:tc>
          <w:tcPr>
            <w:tcW w:w="675" w:type="dxa"/>
          </w:tcPr>
          <w:p w:rsidR="00AD16B7" w:rsidRPr="001D433D" w:rsidRDefault="00AD16B7" w:rsidP="0005601D">
            <w:pPr>
              <w:rPr>
                <w:rFonts w:ascii="Arial" w:hAnsi="Arial"/>
                <w:highlight w:val="yellow"/>
              </w:rPr>
            </w:pPr>
          </w:p>
        </w:tc>
        <w:tc>
          <w:tcPr>
            <w:tcW w:w="8163" w:type="dxa"/>
          </w:tcPr>
          <w:p w:rsidR="00AD16B7" w:rsidRDefault="00AD16B7" w:rsidP="009D1B24">
            <w:pPr>
              <w:rPr>
                <w:rFonts w:ascii="Arial" w:hAnsi="Arial"/>
              </w:rPr>
            </w:pPr>
            <w:r w:rsidRPr="00D2078C">
              <w:rPr>
                <w:rFonts w:ascii="Arial" w:hAnsi="Arial"/>
                <w:b/>
                <w:sz w:val="22"/>
                <w:highlight w:val="yellow"/>
                <w:u w:val="single"/>
              </w:rPr>
              <w:t>Learning Environment</w:t>
            </w:r>
            <w:r w:rsidRPr="00D2078C">
              <w:rPr>
                <w:rFonts w:ascii="Arial" w:hAnsi="Arial"/>
                <w:highlight w:val="yellow"/>
              </w:rPr>
              <w:t>:</w:t>
            </w:r>
          </w:p>
          <w:p w:rsidR="00AD16B7" w:rsidRDefault="00AD16B7" w:rsidP="009D1B24">
            <w:pPr>
              <w:rPr>
                <w:rFonts w:ascii="Arial" w:hAnsi="Arial"/>
              </w:rPr>
            </w:pPr>
          </w:p>
          <w:p w:rsidR="00AD16B7" w:rsidRPr="00221D66" w:rsidRDefault="00AD16B7" w:rsidP="009D1B24">
            <w:pPr>
              <w:numPr>
                <w:ilvl w:val="12"/>
                <w:numId w:val="0"/>
              </w:numPr>
              <w:rPr>
                <w:sz w:val="22"/>
                <w:szCs w:val="22"/>
              </w:rPr>
            </w:pPr>
            <w:r w:rsidRPr="00221D66">
              <w:rPr>
                <w:sz w:val="22"/>
                <w:szCs w:val="22"/>
              </w:rPr>
              <w:t>In the interest of providing an optimal learning environment, students are to follow these two expectations;</w:t>
            </w:r>
          </w:p>
          <w:p w:rsidR="00AD16B7" w:rsidRPr="00221D66" w:rsidRDefault="00AD16B7" w:rsidP="009D1B24">
            <w:pPr>
              <w:numPr>
                <w:ilvl w:val="0"/>
                <w:numId w:val="26"/>
              </w:numPr>
              <w:rPr>
                <w:rFonts w:ascii="Calibri" w:hAnsi="Calibri"/>
                <w:sz w:val="22"/>
                <w:szCs w:val="22"/>
              </w:rPr>
            </w:pPr>
            <w:r w:rsidRPr="00221D66">
              <w:rPr>
                <w:rFonts w:ascii="Calibri" w:hAnsi="Calibri"/>
                <w:sz w:val="22"/>
                <w:szCs w:val="22"/>
              </w:rPr>
              <w:t>Students are expected to be present, on time, and stay for all scheduled classes.</w:t>
            </w:r>
          </w:p>
          <w:p w:rsidR="00AD16B7" w:rsidRPr="00AD16B7" w:rsidRDefault="00AD16B7" w:rsidP="009D1B24">
            <w:pPr>
              <w:numPr>
                <w:ilvl w:val="0"/>
                <w:numId w:val="26"/>
              </w:numPr>
              <w:rPr>
                <w:rFonts w:ascii="Calibri" w:hAnsi="Calibri"/>
                <w:sz w:val="22"/>
                <w:szCs w:val="22"/>
              </w:rPr>
            </w:pPr>
            <w:r w:rsidRPr="00221D66">
              <w:rPr>
                <w:rFonts w:ascii="Calibri" w:hAnsi="Calibri"/>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w:t>
            </w:r>
            <w:smartTag w:uri="urn:schemas-microsoft-com:office:smarttags" w:element="place">
              <w:smartTag w:uri="urn:schemas-microsoft-com:office:smarttags" w:element="PlaceName">
                <w:r w:rsidRPr="00221D66">
                  <w:rPr>
                    <w:rFonts w:ascii="Calibri" w:hAnsi="Calibri"/>
                    <w:sz w:val="22"/>
                    <w:szCs w:val="22"/>
                  </w:rPr>
                  <w:t>Sault</w:t>
                </w:r>
              </w:smartTag>
              <w:r w:rsidRPr="00221D66">
                <w:rPr>
                  <w:rFonts w:ascii="Calibri" w:hAnsi="Calibri"/>
                  <w:sz w:val="22"/>
                  <w:szCs w:val="22"/>
                </w:rPr>
                <w:t xml:space="preserve"> </w:t>
              </w:r>
              <w:smartTag w:uri="urn:schemas-microsoft-com:office:smarttags" w:element="PlaceType">
                <w:r w:rsidRPr="00221D66">
                  <w:rPr>
                    <w:rFonts w:ascii="Calibri" w:hAnsi="Calibri"/>
                    <w:sz w:val="22"/>
                    <w:szCs w:val="22"/>
                  </w:rPr>
                  <w:t>College</w:t>
                </w:r>
              </w:smartTag>
            </w:smartTag>
            <w:r w:rsidRPr="00221D66">
              <w:rPr>
                <w:rFonts w:ascii="Calibri" w:hAnsi="Calibri"/>
                <w:sz w:val="22"/>
                <w:szCs w:val="22"/>
              </w:rPr>
              <w:t xml:space="preserve"> website / Student Services. </w:t>
            </w:r>
            <w:hyperlink r:id="rId10" w:history="1">
              <w:r w:rsidRPr="00221D66">
                <w:rPr>
                  <w:rStyle w:val="Hyperlink"/>
                  <w:rFonts w:ascii="Calibri" w:hAnsi="Calibri"/>
                  <w:sz w:val="22"/>
                  <w:szCs w:val="22"/>
                </w:rPr>
                <w:t>http://www.saultcollege.ca/Services/StudentServices/default.asp</w:t>
              </w:r>
            </w:hyperlink>
          </w:p>
          <w:p w:rsidR="00AD16B7" w:rsidRPr="00AD16B7" w:rsidRDefault="00AD16B7" w:rsidP="00AD16B7">
            <w:pPr>
              <w:numPr>
                <w:ilvl w:val="0"/>
                <w:numId w:val="26"/>
              </w:numPr>
              <w:rPr>
                <w:rFonts w:ascii="Calibri" w:hAnsi="Calibri"/>
                <w:sz w:val="22"/>
                <w:szCs w:val="22"/>
              </w:rPr>
            </w:pPr>
            <w:r w:rsidRPr="00221D66">
              <w:rPr>
                <w:rFonts w:ascii="Calibri" w:hAnsi="Calibri"/>
                <w:sz w:val="22"/>
                <w:szCs w:val="22"/>
              </w:rPr>
              <w:t xml:space="preserve">Students are expected to adhere to the </w:t>
            </w:r>
            <w:proofErr w:type="spellStart"/>
            <w:r w:rsidRPr="00221D66">
              <w:rPr>
                <w:rFonts w:ascii="Calibri" w:hAnsi="Calibri"/>
                <w:sz w:val="22"/>
                <w:szCs w:val="22"/>
              </w:rPr>
              <w:t>ECE</w:t>
            </w:r>
            <w:proofErr w:type="spellEnd"/>
            <w:r w:rsidRPr="00221D66">
              <w:rPr>
                <w:rFonts w:ascii="Calibri" w:hAnsi="Calibri"/>
                <w:sz w:val="22"/>
                <w:szCs w:val="22"/>
              </w:rPr>
              <w:t xml:space="preserve"> Program “Confidentiality” policy when making references to their experiences in the field practice placement within the classroom discussion.</w:t>
            </w:r>
          </w:p>
        </w:tc>
      </w:tr>
      <w:tr w:rsidR="00AD16B7" w:rsidRPr="001D433D" w:rsidTr="00AD16B7">
        <w:trPr>
          <w:cantSplit/>
          <w:trHeight w:val="997"/>
        </w:trPr>
        <w:tc>
          <w:tcPr>
            <w:tcW w:w="675" w:type="dxa"/>
          </w:tcPr>
          <w:p w:rsidR="00AD16B7" w:rsidRPr="001D433D" w:rsidRDefault="00AD16B7" w:rsidP="0005601D">
            <w:pPr>
              <w:rPr>
                <w:rFonts w:ascii="Arial" w:hAnsi="Arial"/>
                <w:highlight w:val="yellow"/>
              </w:rPr>
            </w:pPr>
          </w:p>
        </w:tc>
        <w:tc>
          <w:tcPr>
            <w:tcW w:w="8163" w:type="dxa"/>
          </w:tcPr>
          <w:p w:rsidR="00AD16B7" w:rsidRDefault="00AD16B7" w:rsidP="009D1B24">
            <w:pPr>
              <w:numPr>
                <w:ilvl w:val="0"/>
                <w:numId w:val="26"/>
              </w:numPr>
              <w:rPr>
                <w:rFonts w:ascii="Calibri" w:hAnsi="Calibri"/>
                <w:sz w:val="22"/>
                <w:szCs w:val="22"/>
              </w:rPr>
            </w:pPr>
            <w:r w:rsidRPr="00221D66">
              <w:rPr>
                <w:rFonts w:ascii="Calibri" w:hAnsi="Calibri"/>
                <w:sz w:val="22"/>
                <w:szCs w:val="22"/>
              </w:rPr>
              <w:t xml:space="preserve">Students are expected to be prepared for each class by ensuring that they have brought all of the required materials and </w:t>
            </w:r>
            <w:proofErr w:type="gramStart"/>
            <w:r w:rsidRPr="00221D66">
              <w:rPr>
                <w:rFonts w:ascii="Calibri" w:hAnsi="Calibri"/>
                <w:sz w:val="22"/>
                <w:szCs w:val="22"/>
              </w:rPr>
              <w:t>resources  to</w:t>
            </w:r>
            <w:proofErr w:type="gramEnd"/>
            <w:r w:rsidRPr="00221D66">
              <w:rPr>
                <w:rFonts w:ascii="Calibri" w:hAnsi="Calibri"/>
                <w:sz w:val="22"/>
                <w:szCs w:val="22"/>
              </w:rPr>
              <w:t xml:space="preserve"> the class..</w:t>
            </w:r>
          </w:p>
          <w:p w:rsidR="00AD16B7" w:rsidRPr="00D2078C" w:rsidRDefault="00AD16B7" w:rsidP="00AD16B7">
            <w:pPr>
              <w:pStyle w:val="ListParagraph"/>
              <w:ind w:left="360"/>
              <w:rPr>
                <w:rFonts w:ascii="Arial" w:hAnsi="Arial"/>
                <w:b/>
                <w:sz w:val="22"/>
                <w:highlight w:val="yellow"/>
                <w:u w:val="single"/>
              </w:rPr>
            </w:pPr>
          </w:p>
        </w:tc>
      </w:tr>
      <w:tr w:rsidR="00AD16B7" w:rsidRPr="001D433D" w:rsidTr="00AD16B7">
        <w:trPr>
          <w:cantSplit/>
          <w:trHeight w:val="5580"/>
        </w:trPr>
        <w:tc>
          <w:tcPr>
            <w:tcW w:w="675" w:type="dxa"/>
          </w:tcPr>
          <w:p w:rsidR="00AD16B7" w:rsidRPr="001D433D" w:rsidRDefault="00AD16B7" w:rsidP="0005601D">
            <w:pPr>
              <w:rPr>
                <w:rFonts w:ascii="Arial" w:hAnsi="Arial"/>
                <w:highlight w:val="yellow"/>
              </w:rPr>
            </w:pPr>
          </w:p>
        </w:tc>
        <w:tc>
          <w:tcPr>
            <w:tcW w:w="8163" w:type="dxa"/>
          </w:tcPr>
          <w:p w:rsidR="00AD16B7" w:rsidRPr="00221D66" w:rsidRDefault="00AD16B7" w:rsidP="00AD16B7">
            <w:pPr>
              <w:rPr>
                <w:rFonts w:ascii="Calibri" w:hAnsi="Calibri"/>
                <w:sz w:val="22"/>
                <w:szCs w:val="22"/>
              </w:rPr>
            </w:pPr>
          </w:p>
          <w:p w:rsidR="00AD16B7" w:rsidRPr="00221D66" w:rsidRDefault="00AD16B7" w:rsidP="009D1B24">
            <w:pPr>
              <w:numPr>
                <w:ilvl w:val="0"/>
                <w:numId w:val="26"/>
              </w:numPr>
              <w:rPr>
                <w:rFonts w:ascii="Calibri" w:hAnsi="Calibri"/>
                <w:sz w:val="22"/>
                <w:szCs w:val="22"/>
              </w:rPr>
            </w:pPr>
            <w:r w:rsidRPr="00221D66">
              <w:rPr>
                <w:rFonts w:ascii="Calibri" w:hAnsi="Calibri"/>
                <w:sz w:val="22"/>
                <w:szCs w:val="22"/>
              </w:rPr>
              <w:t xml:space="preserve">Students are reminded to turn their phone off or silent mode.  Students will be asked to refrain from engaging in “texting” during scheduled class time.  Students will be asked to refrain from engaging in personal or non-course related conversations.  If this </w:t>
            </w:r>
            <w:proofErr w:type="gramStart"/>
            <w:r w:rsidRPr="00221D66">
              <w:rPr>
                <w:rFonts w:ascii="Calibri" w:hAnsi="Calibri"/>
                <w:sz w:val="22"/>
                <w:szCs w:val="22"/>
              </w:rPr>
              <w:t>behavior,</w:t>
            </w:r>
            <w:proofErr w:type="gramEnd"/>
            <w:r w:rsidRPr="00221D66">
              <w:rPr>
                <w:rFonts w:ascii="Calibri" w:hAnsi="Calibri"/>
                <w:sz w:val="22"/>
                <w:szCs w:val="22"/>
              </w:rPr>
              <w:t xml:space="preserve"> or any other behavior deemed disruptive continues, the student(s) will be asked to leave the class room. </w:t>
            </w:r>
          </w:p>
          <w:p w:rsidR="00AD16B7" w:rsidRPr="00221D66" w:rsidRDefault="00AD16B7" w:rsidP="009D1B24">
            <w:pPr>
              <w:numPr>
                <w:ilvl w:val="0"/>
                <w:numId w:val="26"/>
              </w:numPr>
              <w:rPr>
                <w:rFonts w:ascii="Calibri" w:hAnsi="Calibri"/>
                <w:sz w:val="22"/>
                <w:szCs w:val="22"/>
              </w:rPr>
            </w:pPr>
            <w:r w:rsidRPr="00221D66">
              <w:rPr>
                <w:rFonts w:ascii="Calibri" w:hAnsi="Calibri"/>
                <w:sz w:val="22"/>
                <w:szCs w:val="22"/>
              </w:rPr>
              <w:t>The use of computers in the class is permitted for course work only with the permission of the instructor.  Students using their computer for personal or non-course work will be asked to shut their computer off.</w:t>
            </w:r>
          </w:p>
          <w:p w:rsidR="00AD16B7" w:rsidRPr="00221D66" w:rsidRDefault="00AD16B7" w:rsidP="009D1B24">
            <w:pPr>
              <w:numPr>
                <w:ilvl w:val="0"/>
                <w:numId w:val="26"/>
              </w:numPr>
              <w:rPr>
                <w:rFonts w:ascii="Calibri" w:hAnsi="Calibri"/>
                <w:sz w:val="22"/>
                <w:szCs w:val="22"/>
              </w:rPr>
            </w:pPr>
            <w:r w:rsidRPr="00221D66">
              <w:rPr>
                <w:rFonts w:ascii="Calibri" w:hAnsi="Calibri"/>
                <w:sz w:val="22"/>
                <w:szCs w:val="22"/>
              </w:rPr>
              <w:t xml:space="preserve"> Students are expected to participate fully within class activities.</w:t>
            </w:r>
          </w:p>
          <w:p w:rsidR="00AD16B7" w:rsidRPr="00221D66" w:rsidRDefault="00AD16B7" w:rsidP="009D1B24">
            <w:pPr>
              <w:numPr>
                <w:ilvl w:val="0"/>
                <w:numId w:val="26"/>
              </w:numPr>
              <w:rPr>
                <w:rFonts w:ascii="Calibri" w:hAnsi="Calibri"/>
                <w:sz w:val="22"/>
                <w:szCs w:val="22"/>
              </w:rPr>
            </w:pPr>
            <w:r w:rsidRPr="00221D66">
              <w:rPr>
                <w:rFonts w:ascii="Calibri" w:hAnsi="Calibri"/>
                <w:sz w:val="22"/>
                <w:szCs w:val="22"/>
              </w:rPr>
              <w:t>Light snack foods are permitted in the class during scheduled class, however students who wish to consume “meals” will be asked to consume their meal in another location outside of the classroom setting.</w:t>
            </w:r>
          </w:p>
          <w:p w:rsidR="00AD16B7" w:rsidRPr="00221D66" w:rsidRDefault="00AD16B7" w:rsidP="009D1B24">
            <w:pPr>
              <w:numPr>
                <w:ilvl w:val="0"/>
                <w:numId w:val="26"/>
              </w:numPr>
              <w:rPr>
                <w:rFonts w:ascii="Calibri" w:hAnsi="Calibri"/>
                <w:sz w:val="22"/>
                <w:szCs w:val="22"/>
              </w:rPr>
            </w:pPr>
            <w:r w:rsidRPr="00221D66">
              <w:rPr>
                <w:rFonts w:ascii="Calibri" w:hAnsi="Calibri"/>
                <w:sz w:val="22"/>
                <w:szCs w:val="22"/>
              </w:rPr>
              <w:t>Students are responsible for putting their own items in the “garbage” / recycling bins.</w:t>
            </w:r>
          </w:p>
          <w:p w:rsidR="00AD16B7" w:rsidRPr="00221D66" w:rsidRDefault="00AD16B7" w:rsidP="009D1B24">
            <w:pPr>
              <w:numPr>
                <w:ilvl w:val="0"/>
                <w:numId w:val="26"/>
              </w:numPr>
              <w:rPr>
                <w:rFonts w:ascii="Calibri" w:hAnsi="Calibri"/>
                <w:sz w:val="22"/>
                <w:szCs w:val="22"/>
              </w:rPr>
            </w:pPr>
            <w:r w:rsidRPr="00221D66">
              <w:rPr>
                <w:rFonts w:ascii="Calibri" w:hAnsi="Calibri"/>
                <w:sz w:val="22"/>
                <w:szCs w:val="22"/>
              </w:rPr>
              <w:t>Scent free classrooms are requested by the professor to ensure a safe environment for those who are sensitive to scents.</w:t>
            </w:r>
          </w:p>
          <w:p w:rsidR="00AD16B7" w:rsidRPr="00221D66" w:rsidRDefault="00AD16B7" w:rsidP="009D1B24">
            <w:pPr>
              <w:numPr>
                <w:ilvl w:val="0"/>
                <w:numId w:val="26"/>
              </w:numPr>
              <w:rPr>
                <w:rFonts w:ascii="Calibri" w:hAnsi="Calibri"/>
                <w:sz w:val="22"/>
                <w:szCs w:val="22"/>
              </w:rPr>
            </w:pPr>
            <w:r w:rsidRPr="00221D66">
              <w:rPr>
                <w:rFonts w:ascii="Calibri" w:hAnsi="Calibri"/>
                <w:sz w:val="22"/>
                <w:szCs w:val="22"/>
              </w:rPr>
              <w:t xml:space="preserve">Late arrivals are asked to enter the classroom quietly without disturbing the class activities. </w:t>
            </w:r>
          </w:p>
          <w:p w:rsidR="00AD16B7" w:rsidRPr="00221D66" w:rsidRDefault="00AD16B7" w:rsidP="00D2078C">
            <w:pPr>
              <w:pStyle w:val="ListParagraph"/>
              <w:numPr>
                <w:ilvl w:val="0"/>
                <w:numId w:val="26"/>
              </w:numPr>
              <w:rPr>
                <w:rFonts w:ascii="Calibri" w:hAnsi="Calibri"/>
                <w:sz w:val="22"/>
                <w:szCs w:val="22"/>
              </w:rPr>
            </w:pPr>
            <w:r w:rsidRPr="009D1B24">
              <w:rPr>
                <w:rFonts w:ascii="Calibri" w:hAnsi="Calibri"/>
                <w:sz w:val="22"/>
                <w:szCs w:val="22"/>
              </w:rPr>
              <w:t xml:space="preserve">Students are responsible for obtaining course material missed due to class absence.  </w:t>
            </w:r>
          </w:p>
        </w:tc>
      </w:tr>
    </w:tbl>
    <w:p w:rsidR="0005601D" w:rsidRDefault="0005601D" w:rsidP="00121D1B">
      <w:pPr>
        <w:pStyle w:val="EnvelopeReturn"/>
      </w:pPr>
    </w:p>
    <w:p w:rsidR="00CA0267" w:rsidRDefault="00CA0267" w:rsidP="00121D1B">
      <w:pPr>
        <w:pStyle w:val="EnvelopeReturn"/>
      </w:pPr>
    </w:p>
    <w:tbl>
      <w:tblPr>
        <w:tblW w:w="8838" w:type="dxa"/>
        <w:tblLayout w:type="fixed"/>
        <w:tblLook w:val="0000"/>
      </w:tblPr>
      <w:tblGrid>
        <w:gridCol w:w="675"/>
        <w:gridCol w:w="8163"/>
      </w:tblGrid>
      <w:tr w:rsidR="00CA0267" w:rsidRPr="00E35C8B" w:rsidTr="00CA0267">
        <w:trPr>
          <w:cantSplit/>
        </w:trPr>
        <w:tc>
          <w:tcPr>
            <w:tcW w:w="675" w:type="dxa"/>
          </w:tcPr>
          <w:p w:rsidR="00CA0267" w:rsidRPr="00E35C8B" w:rsidRDefault="00CA0267" w:rsidP="00CA0267">
            <w:pPr>
              <w:rPr>
                <w:rFonts w:ascii="Arial" w:hAnsi="Arial"/>
                <w:b/>
              </w:rPr>
            </w:pPr>
            <w:r w:rsidRPr="00E35C8B">
              <w:rPr>
                <w:rFonts w:ascii="Arial" w:hAnsi="Arial"/>
                <w:b/>
              </w:rPr>
              <w:t>VII.</w:t>
            </w:r>
          </w:p>
        </w:tc>
        <w:tc>
          <w:tcPr>
            <w:tcW w:w="8163" w:type="dxa"/>
          </w:tcPr>
          <w:p w:rsidR="00CA0267" w:rsidRPr="00E35C8B" w:rsidRDefault="00CA0267" w:rsidP="00CA0267">
            <w:pPr>
              <w:rPr>
                <w:rFonts w:ascii="Arial" w:hAnsi="Arial" w:cs="Arial"/>
                <w:b/>
                <w:sz w:val="22"/>
                <w:szCs w:val="24"/>
                <w:lang w:eastAsia="en-CA"/>
              </w:rPr>
            </w:pPr>
            <w:r w:rsidRPr="00E35C8B">
              <w:rPr>
                <w:rFonts w:ascii="Arial" w:hAnsi="Arial" w:cs="Arial"/>
                <w:b/>
                <w:sz w:val="22"/>
                <w:szCs w:val="24"/>
                <w:lang w:eastAsia="en-CA"/>
              </w:rPr>
              <w:t>COURSE OUTLINE ADDENDUM:</w:t>
            </w:r>
          </w:p>
          <w:p w:rsidR="00CA0267" w:rsidRPr="00E35C8B" w:rsidRDefault="00CA0267" w:rsidP="00CA0267">
            <w:pPr>
              <w:rPr>
                <w:rFonts w:ascii="Arial" w:hAnsi="Arial" w:cs="Arial"/>
                <w:b/>
                <w:sz w:val="22"/>
                <w:szCs w:val="24"/>
                <w:lang w:eastAsia="en-CA"/>
              </w:rPr>
            </w:pPr>
          </w:p>
        </w:tc>
      </w:tr>
      <w:tr w:rsidR="00CA0267" w:rsidTr="00CA0267">
        <w:trPr>
          <w:cantSplit/>
        </w:trPr>
        <w:tc>
          <w:tcPr>
            <w:tcW w:w="675" w:type="dxa"/>
          </w:tcPr>
          <w:p w:rsidR="00CA0267" w:rsidRPr="00E35C8B" w:rsidRDefault="00CA0267" w:rsidP="00CA0267">
            <w:pPr>
              <w:rPr>
                <w:rFonts w:ascii="Arial" w:hAnsi="Arial"/>
              </w:rPr>
            </w:pPr>
          </w:p>
        </w:tc>
        <w:tc>
          <w:tcPr>
            <w:tcW w:w="8163" w:type="dxa"/>
          </w:tcPr>
          <w:p w:rsidR="00CA0267" w:rsidRPr="00E35C8B" w:rsidRDefault="00CA0267" w:rsidP="00CA0267">
            <w:pPr>
              <w:rPr>
                <w:rFonts w:ascii="Arial" w:hAnsi="Arial" w:cs="Arial"/>
                <w:sz w:val="22"/>
                <w:szCs w:val="24"/>
                <w:lang w:eastAsia="en-CA"/>
              </w:rPr>
            </w:pPr>
            <w:r w:rsidRPr="00E35C8B">
              <w:rPr>
                <w:rFonts w:ascii="Arial" w:hAnsi="Arial" w:cs="Arial"/>
                <w:sz w:val="22"/>
                <w:szCs w:val="24"/>
                <w:lang w:eastAsia="en-CA"/>
              </w:rPr>
              <w:t>The provisions contained in the addendum located on the portal form part of this course outline.</w:t>
            </w:r>
          </w:p>
        </w:tc>
      </w:tr>
    </w:tbl>
    <w:p w:rsidR="00CA0267" w:rsidRDefault="00CA0267" w:rsidP="00121D1B">
      <w:pPr>
        <w:pStyle w:val="EnvelopeReturn"/>
      </w:pPr>
    </w:p>
    <w:sectPr w:rsidR="00CA0267" w:rsidSect="00CB2391">
      <w:headerReference w:type="even" r:id="rId11"/>
      <w:headerReference w:type="default" r:id="rId12"/>
      <w:pgSz w:w="12240" w:h="15840"/>
      <w:pgMar w:top="162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6B7" w:rsidRDefault="00AD16B7">
      <w:r>
        <w:separator/>
      </w:r>
    </w:p>
  </w:endnote>
  <w:endnote w:type="continuationSeparator" w:id="0">
    <w:p w:rsidR="00AD16B7" w:rsidRDefault="00AD16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6B7" w:rsidRDefault="00AD16B7">
      <w:r>
        <w:separator/>
      </w:r>
    </w:p>
  </w:footnote>
  <w:footnote w:type="continuationSeparator" w:id="0">
    <w:p w:rsidR="00AD16B7" w:rsidRDefault="00AD1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B7" w:rsidRDefault="005C15ED">
    <w:pPr>
      <w:pStyle w:val="Header"/>
      <w:framePr w:wrap="around" w:vAnchor="text" w:hAnchor="margin" w:xAlign="center" w:y="1"/>
      <w:rPr>
        <w:rStyle w:val="PageNumber"/>
      </w:rPr>
    </w:pPr>
    <w:r>
      <w:rPr>
        <w:rStyle w:val="PageNumber"/>
      </w:rPr>
      <w:fldChar w:fldCharType="begin"/>
    </w:r>
    <w:r w:rsidR="00AD16B7">
      <w:rPr>
        <w:rStyle w:val="PageNumber"/>
      </w:rPr>
      <w:instrText xml:space="preserve">PAGE  </w:instrText>
    </w:r>
    <w:r>
      <w:rPr>
        <w:rStyle w:val="PageNumber"/>
      </w:rPr>
      <w:fldChar w:fldCharType="separate"/>
    </w:r>
    <w:r w:rsidR="00AD16B7">
      <w:rPr>
        <w:rStyle w:val="PageNumber"/>
        <w:noProof/>
      </w:rPr>
      <w:t>8</w:t>
    </w:r>
    <w:r>
      <w:rPr>
        <w:rStyle w:val="PageNumber"/>
      </w:rPr>
      <w:fldChar w:fldCharType="end"/>
    </w:r>
  </w:p>
  <w:p w:rsidR="00AD16B7" w:rsidRDefault="00AD16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B7" w:rsidRDefault="005C15ED">
    <w:pPr>
      <w:pStyle w:val="Header"/>
      <w:framePr w:wrap="around" w:vAnchor="text" w:hAnchor="margin" w:xAlign="center" w:y="1"/>
      <w:rPr>
        <w:rStyle w:val="PageNumber"/>
      </w:rPr>
    </w:pPr>
    <w:r>
      <w:rPr>
        <w:rStyle w:val="PageNumber"/>
      </w:rPr>
      <w:fldChar w:fldCharType="begin"/>
    </w:r>
    <w:r w:rsidR="00AD16B7">
      <w:rPr>
        <w:rStyle w:val="PageNumber"/>
      </w:rPr>
      <w:instrText xml:space="preserve">PAGE  </w:instrText>
    </w:r>
    <w:r>
      <w:rPr>
        <w:rStyle w:val="PageNumber"/>
      </w:rPr>
      <w:fldChar w:fldCharType="separate"/>
    </w:r>
    <w:r w:rsidR="0085435D">
      <w:rPr>
        <w:rStyle w:val="PageNumber"/>
        <w:noProof/>
      </w:rPr>
      <w:t>7</w:t>
    </w:r>
    <w:r>
      <w:rPr>
        <w:rStyle w:val="PageNumber"/>
      </w:rPr>
      <w:fldChar w:fldCharType="end"/>
    </w:r>
  </w:p>
  <w:tbl>
    <w:tblPr>
      <w:tblW w:w="0" w:type="auto"/>
      <w:tblLayout w:type="fixed"/>
      <w:tblLook w:val="0000"/>
    </w:tblPr>
    <w:tblGrid>
      <w:gridCol w:w="3794"/>
      <w:gridCol w:w="1134"/>
      <w:gridCol w:w="3928"/>
    </w:tblGrid>
    <w:tr w:rsidR="00AD16B7">
      <w:tc>
        <w:tcPr>
          <w:tcW w:w="3794" w:type="dxa"/>
        </w:tcPr>
        <w:p w:rsidR="00AD16B7" w:rsidRDefault="00AD16B7">
          <w:pPr>
            <w:rPr>
              <w:rFonts w:ascii="Arial" w:hAnsi="Arial"/>
              <w:snapToGrid w:val="0"/>
            </w:rPr>
          </w:pPr>
        </w:p>
      </w:tc>
      <w:tc>
        <w:tcPr>
          <w:tcW w:w="1134" w:type="dxa"/>
        </w:tcPr>
        <w:p w:rsidR="00AD16B7" w:rsidRDefault="00AD16B7">
          <w:pPr>
            <w:pStyle w:val="Header"/>
            <w:jc w:val="center"/>
            <w:rPr>
              <w:rFonts w:ascii="Arial" w:hAnsi="Arial"/>
              <w:snapToGrid w:val="0"/>
            </w:rPr>
          </w:pPr>
        </w:p>
      </w:tc>
      <w:tc>
        <w:tcPr>
          <w:tcW w:w="3928" w:type="dxa"/>
        </w:tcPr>
        <w:p w:rsidR="00AD16B7" w:rsidRDefault="00AD16B7">
          <w:pPr>
            <w:pStyle w:val="Header"/>
            <w:jc w:val="right"/>
            <w:rPr>
              <w:rFonts w:ascii="Arial" w:hAnsi="Arial"/>
              <w:snapToGrid w:val="0"/>
            </w:rPr>
          </w:pPr>
        </w:p>
      </w:tc>
    </w:tr>
    <w:tr w:rsidR="00AD16B7">
      <w:tc>
        <w:tcPr>
          <w:tcW w:w="3794" w:type="dxa"/>
        </w:tcPr>
        <w:p w:rsidR="00AD16B7" w:rsidRPr="00F244C2" w:rsidRDefault="00AD16B7" w:rsidP="00F244C2">
          <w:pPr>
            <w:rPr>
              <w:rFonts w:ascii="Arial" w:hAnsi="Arial"/>
              <w:b/>
              <w:snapToGrid w:val="0"/>
            </w:rPr>
          </w:pPr>
          <w:r w:rsidRPr="00F244C2">
            <w:rPr>
              <w:rFonts w:ascii="Arial" w:hAnsi="Arial"/>
              <w:b/>
              <w:snapToGrid w:val="0"/>
            </w:rPr>
            <w:t xml:space="preserve">Teaching Methods II in ECE </w:t>
          </w:r>
        </w:p>
      </w:tc>
      <w:tc>
        <w:tcPr>
          <w:tcW w:w="1134" w:type="dxa"/>
        </w:tcPr>
        <w:p w:rsidR="00AD16B7" w:rsidRDefault="00AD16B7">
          <w:pPr>
            <w:pStyle w:val="Header"/>
            <w:jc w:val="center"/>
            <w:rPr>
              <w:rFonts w:ascii="Arial" w:hAnsi="Arial"/>
              <w:snapToGrid w:val="0"/>
            </w:rPr>
          </w:pPr>
        </w:p>
      </w:tc>
      <w:tc>
        <w:tcPr>
          <w:tcW w:w="3928" w:type="dxa"/>
        </w:tcPr>
        <w:p w:rsidR="00AD16B7" w:rsidRPr="00F244C2" w:rsidRDefault="00AD16B7">
          <w:pPr>
            <w:pStyle w:val="Header"/>
            <w:jc w:val="right"/>
            <w:rPr>
              <w:rFonts w:ascii="Arial" w:hAnsi="Arial"/>
              <w:b/>
              <w:snapToGrid w:val="0"/>
            </w:rPr>
          </w:pPr>
          <w:r w:rsidRPr="00F244C2">
            <w:rPr>
              <w:rFonts w:ascii="Arial" w:hAnsi="Arial"/>
              <w:b/>
              <w:snapToGrid w:val="0"/>
            </w:rPr>
            <w:t>ED131</w:t>
          </w:r>
        </w:p>
      </w:tc>
    </w:tr>
  </w:tbl>
  <w:p w:rsidR="00AD16B7" w:rsidRDefault="00AD16B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DF6E52"/>
    <w:multiLevelType w:val="hybridMultilevel"/>
    <w:tmpl w:val="3CCCA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E262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49754915"/>
    <w:multiLevelType w:val="singleLevel"/>
    <w:tmpl w:val="0809000F"/>
    <w:lvl w:ilvl="0">
      <w:start w:val="1"/>
      <w:numFmt w:val="decimal"/>
      <w:lvlText w:val="%1."/>
      <w:lvlJc w:val="left"/>
      <w:pPr>
        <w:tabs>
          <w:tab w:val="num" w:pos="360"/>
        </w:tabs>
        <w:ind w:left="360" w:hanging="360"/>
      </w:pPr>
    </w:lvl>
  </w:abstractNum>
  <w:abstractNum w:abstractNumId="11">
    <w:nsid w:val="4C3B2DD7"/>
    <w:multiLevelType w:val="hybridMultilevel"/>
    <w:tmpl w:val="A9BAC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413B3D"/>
    <w:multiLevelType w:val="hybridMultilevel"/>
    <w:tmpl w:val="085020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E6E7331"/>
    <w:multiLevelType w:val="hybridMultilevel"/>
    <w:tmpl w:val="D6681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1037E47"/>
    <w:multiLevelType w:val="hybridMultilevel"/>
    <w:tmpl w:val="9C44775C"/>
    <w:lvl w:ilvl="0" w:tplc="08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7CD7D5E"/>
    <w:multiLevelType w:val="hybridMultilevel"/>
    <w:tmpl w:val="D7A6BB10"/>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E1D2DDB"/>
    <w:multiLevelType w:val="hybridMultilevel"/>
    <w:tmpl w:val="DBFE5E0C"/>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2">
    <w:nsid w:val="6F113391"/>
    <w:multiLevelType w:val="hybridMultilevel"/>
    <w:tmpl w:val="B7386C32"/>
    <w:lvl w:ilvl="0" w:tplc="FFFFFFFF">
      <w:numFmt w:val="bullet"/>
      <w:lvlText w:val=""/>
      <w:legacy w:legacy="1" w:legacySpace="0" w:legacyIndent="360"/>
      <w:lvlJc w:val="left"/>
      <w:pPr>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9772A21"/>
    <w:multiLevelType w:val="singleLevel"/>
    <w:tmpl w:val="08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3"/>
  </w:num>
  <w:num w:numId="3">
    <w:abstractNumId w:val="6"/>
  </w:num>
  <w:num w:numId="4">
    <w:abstractNumId w:val="16"/>
  </w:num>
  <w:num w:numId="5">
    <w:abstractNumId w:val="25"/>
  </w:num>
  <w:num w:numId="6">
    <w:abstractNumId w:val="2"/>
  </w:num>
  <w:num w:numId="7">
    <w:abstractNumId w:val="1"/>
  </w:num>
  <w:num w:numId="8">
    <w:abstractNumId w:val="12"/>
  </w:num>
  <w:num w:numId="9">
    <w:abstractNumId w:val="18"/>
  </w:num>
  <w:num w:numId="10">
    <w:abstractNumId w:val="3"/>
  </w:num>
  <w:num w:numId="11">
    <w:abstractNumId w:val="8"/>
  </w:num>
  <w:num w:numId="12">
    <w:abstractNumId w:val="0"/>
  </w:num>
  <w:num w:numId="13">
    <w:abstractNumId w:val="19"/>
  </w:num>
  <w:num w:numId="14">
    <w:abstractNumId w:val="4"/>
  </w:num>
  <w:num w:numId="15">
    <w:abstractNumId w:val="22"/>
  </w:num>
  <w:num w:numId="16">
    <w:abstractNumId w:val="20"/>
  </w:num>
  <w:num w:numId="17">
    <w:abstractNumId w:val="13"/>
  </w:num>
  <w:num w:numId="18">
    <w:abstractNumId w:val="9"/>
  </w:num>
  <w:num w:numId="19">
    <w:abstractNumId w:val="5"/>
  </w:num>
  <w:num w:numId="20">
    <w:abstractNumId w:val="14"/>
  </w:num>
  <w:num w:numId="21">
    <w:abstractNumId w:val="17"/>
  </w:num>
  <w:num w:numId="22">
    <w:abstractNumId w:val="21"/>
  </w:num>
  <w:num w:numId="23">
    <w:abstractNumId w:val="24"/>
  </w:num>
  <w:num w:numId="24">
    <w:abstractNumId w:val="15"/>
  </w:num>
  <w:num w:numId="25">
    <w:abstractNumId w:val="1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67D13"/>
    <w:rsid w:val="00024279"/>
    <w:rsid w:val="0004491B"/>
    <w:rsid w:val="00050E90"/>
    <w:rsid w:val="0005601D"/>
    <w:rsid w:val="00086F1F"/>
    <w:rsid w:val="000C3A35"/>
    <w:rsid w:val="000D37DD"/>
    <w:rsid w:val="001040D7"/>
    <w:rsid w:val="00121D1B"/>
    <w:rsid w:val="0013201F"/>
    <w:rsid w:val="001428EB"/>
    <w:rsid w:val="00177078"/>
    <w:rsid w:val="001947B0"/>
    <w:rsid w:val="001B72EE"/>
    <w:rsid w:val="001D433D"/>
    <w:rsid w:val="00221D66"/>
    <w:rsid w:val="00283F8A"/>
    <w:rsid w:val="00287562"/>
    <w:rsid w:val="00295232"/>
    <w:rsid w:val="002D0F95"/>
    <w:rsid w:val="002D240A"/>
    <w:rsid w:val="003212EC"/>
    <w:rsid w:val="00322E30"/>
    <w:rsid w:val="0035594A"/>
    <w:rsid w:val="003A1C6A"/>
    <w:rsid w:val="003D0B70"/>
    <w:rsid w:val="003D5562"/>
    <w:rsid w:val="00441ECC"/>
    <w:rsid w:val="00455859"/>
    <w:rsid w:val="004E298B"/>
    <w:rsid w:val="00532940"/>
    <w:rsid w:val="00533537"/>
    <w:rsid w:val="00557629"/>
    <w:rsid w:val="0056705E"/>
    <w:rsid w:val="00567D13"/>
    <w:rsid w:val="00580349"/>
    <w:rsid w:val="005A28BC"/>
    <w:rsid w:val="005C10A6"/>
    <w:rsid w:val="005C15ED"/>
    <w:rsid w:val="005C4FE9"/>
    <w:rsid w:val="00613807"/>
    <w:rsid w:val="00626C24"/>
    <w:rsid w:val="006455EB"/>
    <w:rsid w:val="00713917"/>
    <w:rsid w:val="00721FF2"/>
    <w:rsid w:val="00723208"/>
    <w:rsid w:val="00754E67"/>
    <w:rsid w:val="00756F07"/>
    <w:rsid w:val="007A0698"/>
    <w:rsid w:val="007E6621"/>
    <w:rsid w:val="007F132C"/>
    <w:rsid w:val="0084685B"/>
    <w:rsid w:val="00847492"/>
    <w:rsid w:val="0085435D"/>
    <w:rsid w:val="00864F0E"/>
    <w:rsid w:val="00867048"/>
    <w:rsid w:val="008B674A"/>
    <w:rsid w:val="00922787"/>
    <w:rsid w:val="009327EF"/>
    <w:rsid w:val="009B5B24"/>
    <w:rsid w:val="009B6B03"/>
    <w:rsid w:val="009D1B24"/>
    <w:rsid w:val="00A01D87"/>
    <w:rsid w:val="00A01F3B"/>
    <w:rsid w:val="00A023DB"/>
    <w:rsid w:val="00A85995"/>
    <w:rsid w:val="00A9176F"/>
    <w:rsid w:val="00A97B10"/>
    <w:rsid w:val="00AC5756"/>
    <w:rsid w:val="00AD16B7"/>
    <w:rsid w:val="00B50404"/>
    <w:rsid w:val="00B778BA"/>
    <w:rsid w:val="00B835FC"/>
    <w:rsid w:val="00BA119A"/>
    <w:rsid w:val="00BB6739"/>
    <w:rsid w:val="00C0550E"/>
    <w:rsid w:val="00C50427"/>
    <w:rsid w:val="00C53F7E"/>
    <w:rsid w:val="00C60EE0"/>
    <w:rsid w:val="00C95714"/>
    <w:rsid w:val="00C97897"/>
    <w:rsid w:val="00CA0267"/>
    <w:rsid w:val="00CB2391"/>
    <w:rsid w:val="00CC4E5E"/>
    <w:rsid w:val="00CE2A96"/>
    <w:rsid w:val="00CE2BD5"/>
    <w:rsid w:val="00D1300B"/>
    <w:rsid w:val="00D2078C"/>
    <w:rsid w:val="00D97281"/>
    <w:rsid w:val="00DC1839"/>
    <w:rsid w:val="00E25868"/>
    <w:rsid w:val="00E35C8B"/>
    <w:rsid w:val="00E62A3C"/>
    <w:rsid w:val="00E86FF6"/>
    <w:rsid w:val="00EA5321"/>
    <w:rsid w:val="00ED64C6"/>
    <w:rsid w:val="00ED6B80"/>
    <w:rsid w:val="00EE6E49"/>
    <w:rsid w:val="00EF4EC9"/>
    <w:rsid w:val="00F0236B"/>
    <w:rsid w:val="00F244C2"/>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styleId="Strong">
    <w:name w:val="Strong"/>
    <w:basedOn w:val="DefaultParagraphFont"/>
    <w:qFormat/>
    <w:rsid w:val="00922787"/>
    <w:rPr>
      <w:b/>
      <w:bCs/>
    </w:rPr>
  </w:style>
  <w:style w:type="paragraph" w:styleId="ListParagraph">
    <w:name w:val="List Paragraph"/>
    <w:basedOn w:val="Normal"/>
    <w:uiPriority w:val="34"/>
    <w:qFormat/>
    <w:rsid w:val="008B674A"/>
    <w:pPr>
      <w:ind w:left="720"/>
      <w:contextualSpacing/>
    </w:pPr>
  </w:style>
  <w:style w:type="paragraph" w:styleId="BodyText">
    <w:name w:val="Body Text"/>
    <w:basedOn w:val="Normal"/>
    <w:link w:val="BodyTextChar"/>
    <w:rsid w:val="00D2078C"/>
    <w:pPr>
      <w:spacing w:after="120"/>
    </w:pPr>
  </w:style>
  <w:style w:type="character" w:customStyle="1" w:styleId="BodyTextChar">
    <w:name w:val="Body Text Char"/>
    <w:basedOn w:val="DefaultParagraphFont"/>
    <w:link w:val="BodyText"/>
    <w:rsid w:val="00D2078C"/>
    <w:rPr>
      <w:sz w:val="24"/>
      <w:lang w:val="en-US" w:eastAsia="en-US"/>
    </w:rPr>
  </w:style>
  <w:style w:type="paragraph" w:styleId="NoSpacing">
    <w:name w:val="No Spacing"/>
    <w:uiPriority w:val="1"/>
    <w:qFormat/>
    <w:rsid w:val="00D2078C"/>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4365058">
      <w:bodyDiv w:val="1"/>
      <w:marLeft w:val="0"/>
      <w:marRight w:val="0"/>
      <w:marTop w:val="0"/>
      <w:marBottom w:val="0"/>
      <w:divBdr>
        <w:top w:val="none" w:sz="0" w:space="0" w:color="auto"/>
        <w:left w:val="none" w:sz="0" w:space="0" w:color="auto"/>
        <w:bottom w:val="none" w:sz="0" w:space="0" w:color="auto"/>
        <w:right w:val="none" w:sz="0" w:space="0" w:color="auto"/>
      </w:divBdr>
    </w:div>
    <w:div w:id="164955587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413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colleen.brady@saultcollege.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saultcollege.ca/Services/StudentServices/default.asp" TargetMode="External"/><Relationship Id="rId4" Type="http://schemas.openxmlformats.org/officeDocument/2006/relationships/webSettings" Target="webSettings.xml"/><Relationship Id="rId9" Type="http://schemas.openxmlformats.org/officeDocument/2006/relationships/hyperlink" Target="http://www.scienceofec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E876C-102B-492C-A038-97B54356DF05}"/>
</file>

<file path=customXml/itemProps2.xml><?xml version="1.0" encoding="utf-8"?>
<ds:datastoreItem xmlns:ds="http://schemas.openxmlformats.org/officeDocument/2006/customXml" ds:itemID="{5F910046-EE02-4527-B391-26C82E950DB5}"/>
</file>

<file path=customXml/itemProps3.xml><?xml version="1.0" encoding="utf-8"?>
<ds:datastoreItem xmlns:ds="http://schemas.openxmlformats.org/officeDocument/2006/customXml" ds:itemID="{06D4300F-B09B-4D7D-A418-6D7BF059FE6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46</TotalTime>
  <Pages>7</Pages>
  <Words>1987</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13671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cbrady</dc:creator>
  <cp:keywords/>
  <cp:lastModifiedBy>gguidocci</cp:lastModifiedBy>
  <cp:revision>5</cp:revision>
  <cp:lastPrinted>2010-12-09T19:10:00Z</cp:lastPrinted>
  <dcterms:created xsi:type="dcterms:W3CDTF">2010-11-30T20:30:00Z</dcterms:created>
  <dcterms:modified xsi:type="dcterms:W3CDTF">2010-12-09T19:11:00Z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9914600</vt:r8>
  </property>
</Properties>
</file>